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media/image2.wmf" ContentType="image/x-wmf"/>
  <Override PartName="/word/media/image3.wmf" ContentType="image/x-wmf"/>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left="0" w:hanging="0"/>
        <w:jc w:val="center"/>
        <w:outlineLvl w:val="0"/>
        <w:rPr>
          <w:rFonts w:ascii="Times New Roman" w:hAnsi="Times New Roman"/>
          <w:sz w:val="24"/>
          <w:szCs w:val="24"/>
        </w:rPr>
      </w:pPr>
      <w:r>
        <w:rPr>
          <w:rFonts w:ascii="Times New Roman" w:hAnsi="Times New Roman"/>
          <w:b/>
          <w:i w:val="false"/>
          <w:strike w:val="false"/>
          <w:dstrike w:val="false"/>
          <w:sz w:val="24"/>
          <w:szCs w:val="24"/>
          <w:u w:val="none"/>
        </w:rPr>
        <w:t>ПРАВИТЕЛЬСТВО РОССИЙСКОЙ ФЕДЕРАЦИИ</w:t>
      </w:r>
    </w:p>
    <w:p>
      <w:pPr>
        <w:pStyle w:val="Normal"/>
        <w:ind w:left="0" w:hanging="0"/>
        <w:jc w:val="center"/>
        <w:rPr>
          <w:rFonts w:ascii="Times New Roman" w:hAnsi="Times New Roman"/>
          <w:b/>
          <w:b/>
          <w:i w:val="false"/>
          <w:i w:val="false"/>
          <w:strike w:val="false"/>
          <w:dstrike w:val="false"/>
          <w:sz w:val="24"/>
          <w:szCs w:val="24"/>
          <w:u w:val="none"/>
        </w:rPr>
      </w:pPr>
      <w:r>
        <w:rPr>
          <w:rFonts w:ascii="Times New Roman" w:hAnsi="Times New Roman"/>
          <w:b/>
          <w:i w:val="false"/>
          <w:strike w:val="false"/>
          <w:dstrike w:val="false"/>
          <w:sz w:val="24"/>
          <w:szCs w:val="24"/>
          <w:u w:val="none"/>
        </w:rPr>
      </w:r>
    </w:p>
    <w:p>
      <w:pPr>
        <w:pStyle w:val="Normal"/>
        <w:ind w:left="0" w:hanging="0"/>
        <w:jc w:val="center"/>
        <w:rPr>
          <w:rFonts w:ascii="Times New Roman" w:hAnsi="Times New Roman"/>
          <w:sz w:val="24"/>
          <w:szCs w:val="24"/>
        </w:rPr>
      </w:pPr>
      <w:r>
        <w:rPr>
          <w:rFonts w:ascii="Times New Roman" w:hAnsi="Times New Roman"/>
          <w:b/>
          <w:i w:val="false"/>
          <w:strike w:val="false"/>
          <w:dstrike w:val="false"/>
          <w:sz w:val="24"/>
          <w:szCs w:val="24"/>
          <w:u w:val="none"/>
        </w:rPr>
        <w:t>ПОСТАНОВЛЕНИЕ</w:t>
      </w:r>
    </w:p>
    <w:p>
      <w:pPr>
        <w:pStyle w:val="Normal"/>
        <w:ind w:left="0" w:hanging="0"/>
        <w:jc w:val="center"/>
        <w:rPr>
          <w:rFonts w:ascii="Times New Roman" w:hAnsi="Times New Roman"/>
          <w:sz w:val="24"/>
          <w:szCs w:val="24"/>
        </w:rPr>
      </w:pPr>
      <w:r>
        <w:rPr>
          <w:rFonts w:ascii="Times New Roman" w:hAnsi="Times New Roman"/>
          <w:b/>
          <w:i w:val="false"/>
          <w:strike w:val="false"/>
          <w:dstrike w:val="false"/>
          <w:sz w:val="24"/>
          <w:szCs w:val="24"/>
          <w:u w:val="none"/>
        </w:rPr>
        <w:t>от 11 декабря 2023 г. N 2115</w:t>
      </w:r>
    </w:p>
    <w:p>
      <w:pPr>
        <w:pStyle w:val="Normal"/>
        <w:ind w:left="0" w:hanging="0"/>
        <w:jc w:val="center"/>
        <w:rPr>
          <w:rFonts w:ascii="Times New Roman" w:hAnsi="Times New Roman"/>
          <w:b/>
          <w:b/>
          <w:i w:val="false"/>
          <w:i w:val="false"/>
          <w:strike w:val="false"/>
          <w:dstrike w:val="false"/>
          <w:sz w:val="24"/>
          <w:szCs w:val="24"/>
          <w:u w:val="none"/>
        </w:rPr>
      </w:pPr>
      <w:r>
        <w:rPr>
          <w:rFonts w:ascii="Times New Roman" w:hAnsi="Times New Roman"/>
          <w:b/>
          <w:i w:val="false"/>
          <w:strike w:val="false"/>
          <w:dstrike w:val="false"/>
          <w:sz w:val="24"/>
          <w:szCs w:val="24"/>
          <w:u w:val="none"/>
        </w:rPr>
      </w:r>
    </w:p>
    <w:p>
      <w:pPr>
        <w:pStyle w:val="Normal"/>
        <w:ind w:left="0" w:hanging="0"/>
        <w:jc w:val="center"/>
        <w:rPr>
          <w:rFonts w:ascii="Times New Roman" w:hAnsi="Times New Roman"/>
          <w:sz w:val="24"/>
          <w:szCs w:val="24"/>
        </w:rPr>
      </w:pPr>
      <w:r>
        <w:rPr>
          <w:rFonts w:ascii="Times New Roman" w:hAnsi="Times New Roman"/>
          <w:b/>
          <w:i w:val="false"/>
          <w:strike w:val="false"/>
          <w:dstrike w:val="false"/>
          <w:sz w:val="24"/>
          <w:szCs w:val="24"/>
          <w:u w:val="none"/>
        </w:rPr>
        <w:t>О ВНЕСЕНИИ ИЗМЕНЕНИЙ</w:t>
      </w:r>
    </w:p>
    <w:p>
      <w:pPr>
        <w:pStyle w:val="Normal"/>
        <w:ind w:left="0" w:hanging="0"/>
        <w:jc w:val="center"/>
        <w:rPr>
          <w:rFonts w:ascii="Times New Roman" w:hAnsi="Times New Roman"/>
          <w:sz w:val="24"/>
          <w:szCs w:val="24"/>
        </w:rPr>
      </w:pPr>
      <w:r>
        <w:rPr>
          <w:rFonts w:ascii="Times New Roman" w:hAnsi="Times New Roman"/>
          <w:b/>
          <w:i w:val="false"/>
          <w:strike w:val="false"/>
          <w:dstrike w:val="false"/>
          <w:sz w:val="24"/>
          <w:szCs w:val="24"/>
          <w:u w:val="none"/>
        </w:rPr>
        <w:t>В НЕКОТОРЫЕ АКТЫ ПРАВИТЕЛЬСТВА РОССИЙСКОЙ ФЕДЕРАЦИИ</w:t>
      </w:r>
    </w:p>
    <w:p>
      <w:pPr>
        <w:pStyle w:val="Normal"/>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Normal"/>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Правительство Российской Федерации постановляет:</w:t>
      </w:r>
    </w:p>
    <w:p>
      <w:pPr>
        <w:pStyle w:val="Normal"/>
        <w:spacing w:before="200" w:after="0"/>
        <w:ind w:left="0" w:firstLine="540"/>
        <w:jc w:val="both"/>
        <w:rPr/>
      </w:pPr>
      <w:r>
        <w:rPr>
          <w:rFonts w:ascii="Times New Roman" w:hAnsi="Times New Roman"/>
          <w:b w:val="false"/>
          <w:i w:val="false"/>
          <w:strike w:val="false"/>
          <w:dstrike w:val="false"/>
          <w:sz w:val="24"/>
          <w:szCs w:val="24"/>
          <w:u w:val="none"/>
        </w:rPr>
        <w:t xml:space="preserve">1. Утвердить прилагаемые </w:t>
      </w:r>
      <w:hyperlink w:anchor="Par30">
        <w:r>
          <w:rPr>
            <w:rFonts w:ascii="Times New Roman" w:hAnsi="Times New Roman"/>
            <w:b w:val="false"/>
            <w:i w:val="false"/>
            <w:strike w:val="false"/>
            <w:dstrike w:val="false"/>
            <w:color w:val="0000FF"/>
            <w:sz w:val="24"/>
            <w:szCs w:val="24"/>
            <w:u w:val="none"/>
          </w:rPr>
          <w:t>изменения</w:t>
        </w:r>
      </w:hyperlink>
      <w:r>
        <w:rPr>
          <w:rFonts w:ascii="Times New Roman" w:hAnsi="Times New Roman"/>
          <w:b w:val="false"/>
          <w:i w:val="false"/>
          <w:strike w:val="false"/>
          <w:dstrike w:val="false"/>
          <w:sz w:val="24"/>
          <w:szCs w:val="24"/>
          <w:u w:val="none"/>
        </w:rPr>
        <w:t>, которые вносятся в акты Правительства Российской Федерации.</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 Признать утратившими силу:</w:t>
      </w:r>
    </w:p>
    <w:p>
      <w:pPr>
        <w:pStyle w:val="Normal"/>
        <w:spacing w:before="200" w:after="0"/>
        <w:ind w:left="0" w:firstLine="540"/>
        <w:jc w:val="both"/>
        <w:rPr/>
      </w:pPr>
      <w:hyperlink r:id="rId2">
        <w:r>
          <w:rPr>
            <w:rFonts w:ascii="Times New Roman" w:hAnsi="Times New Roman"/>
            <w:b w:val="false"/>
            <w:i w:val="false"/>
            <w:strike w:val="false"/>
            <w:dstrike w:val="false"/>
            <w:color w:val="0000FF"/>
            <w:sz w:val="24"/>
            <w:szCs w:val="24"/>
            <w:u w:val="none"/>
          </w:rPr>
          <w:t>абзац второй подпункта "г" пункта 1</w:t>
        </w:r>
      </w:hyperlink>
      <w:r>
        <w:rPr>
          <w:rFonts w:ascii="Times New Roman" w:hAnsi="Times New Roman"/>
          <w:b w:val="false"/>
          <w:i w:val="false"/>
          <w:strike w:val="false"/>
          <w:dstrike w:val="false"/>
          <w:sz w:val="24"/>
          <w:szCs w:val="24"/>
          <w:u w:val="none"/>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июня 2021 г. N 866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(Собрание законодательства Российской Федерации, 2021, N 24, ст. 4511);</w:t>
      </w:r>
    </w:p>
    <w:p>
      <w:pPr>
        <w:pStyle w:val="Normal"/>
        <w:spacing w:before="200" w:after="0"/>
        <w:ind w:left="0" w:firstLine="540"/>
        <w:jc w:val="both"/>
        <w:rPr/>
      </w:pPr>
      <w:hyperlink r:id="rId3">
        <w:r>
          <w:rPr>
            <w:rFonts w:ascii="Times New Roman" w:hAnsi="Times New Roman"/>
            <w:b w:val="false"/>
            <w:i w:val="false"/>
            <w:strike w:val="false"/>
            <w:dstrike w:val="false"/>
            <w:color w:val="0000FF"/>
            <w:sz w:val="24"/>
            <w:szCs w:val="24"/>
            <w:u w:val="none"/>
          </w:rPr>
          <w:t>пункты 3</w:t>
        </w:r>
      </w:hyperlink>
      <w:r>
        <w:rPr>
          <w:rFonts w:ascii="Times New Roman" w:hAnsi="Times New Roman"/>
          <w:b w:val="false"/>
          <w:i w:val="false"/>
          <w:strike w:val="false"/>
          <w:dstrike w:val="false"/>
          <w:sz w:val="24"/>
          <w:szCs w:val="24"/>
          <w:u w:val="none"/>
        </w:rPr>
        <w:t xml:space="preserve"> - </w:t>
      </w:r>
      <w:hyperlink r:id="rId4">
        <w:r>
          <w:rPr>
            <w:rFonts w:ascii="Times New Roman" w:hAnsi="Times New Roman"/>
            <w:b w:val="false"/>
            <w:i w:val="false"/>
            <w:strike w:val="false"/>
            <w:dstrike w:val="false"/>
            <w:color w:val="0000FF"/>
            <w:sz w:val="24"/>
            <w:szCs w:val="24"/>
            <w:u w:val="none"/>
          </w:rPr>
          <w:t>10</w:t>
        </w:r>
      </w:hyperlink>
      <w:r>
        <w:rPr>
          <w:rFonts w:ascii="Times New Roman" w:hAnsi="Times New Roman"/>
          <w:b w:val="false"/>
          <w:i w:val="false"/>
          <w:strike w:val="false"/>
          <w:dstrike w:val="false"/>
          <w:sz w:val="24"/>
          <w:szCs w:val="24"/>
          <w:u w:val="none"/>
        </w:rPr>
        <w:t xml:space="preserve"> изменений, которые вносятся в приложение N 8(6) к государственной программе Российской Федерации "Социальная поддержка граждан", утвержденных постановлением Правительства Российской Федерации от 27 января 2022 г. N 55 "О внесении изменений в приложение N 8(6) к государственной программе Российской Федерации "Социальная поддержка граждан" (Собрание законодательства Российской Федерации, 2022, N 5, ст. 787);</w:t>
      </w:r>
    </w:p>
    <w:p>
      <w:pPr>
        <w:pStyle w:val="Normal"/>
        <w:spacing w:before="200" w:after="0"/>
        <w:ind w:left="0" w:firstLine="540"/>
        <w:jc w:val="both"/>
        <w:rPr/>
      </w:pPr>
      <w:hyperlink r:id="rId5">
        <w:r>
          <w:rPr>
            <w:rFonts w:ascii="Times New Roman" w:hAnsi="Times New Roman"/>
            <w:b w:val="false"/>
            <w:i w:val="false"/>
            <w:strike w:val="false"/>
            <w:dstrike w:val="false"/>
            <w:color w:val="0000FF"/>
            <w:sz w:val="24"/>
            <w:szCs w:val="24"/>
            <w:u w:val="none"/>
          </w:rPr>
          <w:t>подпункты "в"</w:t>
        </w:r>
      </w:hyperlink>
      <w:r>
        <w:rPr>
          <w:rFonts w:ascii="Times New Roman" w:hAnsi="Times New Roman"/>
          <w:b w:val="false"/>
          <w:i w:val="false"/>
          <w:strike w:val="false"/>
          <w:dstrike w:val="false"/>
          <w:sz w:val="24"/>
          <w:szCs w:val="24"/>
          <w:u w:val="none"/>
        </w:rPr>
        <w:t xml:space="preserve"> - </w:t>
      </w:r>
      <w:hyperlink r:id="rId6">
        <w:r>
          <w:rPr>
            <w:rFonts w:ascii="Times New Roman" w:hAnsi="Times New Roman"/>
            <w:b w:val="false"/>
            <w:i w:val="false"/>
            <w:strike w:val="false"/>
            <w:dstrike w:val="false"/>
            <w:color w:val="0000FF"/>
            <w:sz w:val="24"/>
            <w:szCs w:val="24"/>
            <w:u w:val="none"/>
          </w:rPr>
          <w:t>"н"</w:t>
        </w:r>
      </w:hyperlink>
      <w:r>
        <w:rPr>
          <w:rFonts w:ascii="Times New Roman" w:hAnsi="Times New Roman"/>
          <w:b w:val="false"/>
          <w:i w:val="false"/>
          <w:strike w:val="false"/>
          <w:dstrike w:val="false"/>
          <w:sz w:val="24"/>
          <w:szCs w:val="24"/>
          <w:u w:val="none"/>
        </w:rPr>
        <w:t xml:space="preserve"> и </w:t>
      </w:r>
      <w:hyperlink r:id="rId7">
        <w:r>
          <w:rPr>
            <w:rFonts w:ascii="Times New Roman" w:hAnsi="Times New Roman"/>
            <w:b w:val="false"/>
            <w:i w:val="false"/>
            <w:strike w:val="false"/>
            <w:dstrike w:val="false"/>
            <w:color w:val="0000FF"/>
            <w:sz w:val="24"/>
            <w:szCs w:val="24"/>
            <w:u w:val="none"/>
          </w:rPr>
          <w:t>"п" пункта 9</w:t>
        </w:r>
      </w:hyperlink>
      <w:r>
        <w:rPr>
          <w:rFonts w:ascii="Times New Roman" w:hAnsi="Times New Roman"/>
          <w:b w:val="false"/>
          <w:i w:val="false"/>
          <w:strike w:val="false"/>
          <w:dstrike w:val="false"/>
          <w:sz w:val="24"/>
          <w:szCs w:val="24"/>
          <w:u w:val="none"/>
        </w:rPr>
        <w:t xml:space="preserve"> изменений, которые вносятся в государственную программу Российской Федерации "Социальная поддержка граждан", утвержденных постановлением Правительства Российской Федерации от 1 февраля 2023 г. N 138 "О внесении изменений в государственную программу Российской Федерации "Социальная поддержка граждан" (Собрание законодательства Российской Федерации, 2023, N 6, ст. 970).</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 Настоящее постановление вступает в силу с 1 января 2024 г.</w:t>
      </w:r>
    </w:p>
    <w:p>
      <w:pPr>
        <w:pStyle w:val="Normal"/>
        <w:ind w:lef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Normal"/>
        <w:ind w:left="0" w:hanging="0"/>
        <w:jc w:val="right"/>
        <w:rPr>
          <w:rFonts w:ascii="Times New Roman" w:hAnsi="Times New Roman"/>
          <w:sz w:val="24"/>
          <w:szCs w:val="24"/>
        </w:rPr>
      </w:pPr>
      <w:r>
        <w:rPr>
          <w:rFonts w:ascii="Times New Roman" w:hAnsi="Times New Roman"/>
          <w:b w:val="false"/>
          <w:i w:val="false"/>
          <w:strike w:val="false"/>
          <w:dstrike w:val="false"/>
          <w:sz w:val="24"/>
          <w:szCs w:val="24"/>
          <w:u w:val="none"/>
        </w:rPr>
        <w:t>Председатель Правительства</w:t>
      </w:r>
    </w:p>
    <w:p>
      <w:pPr>
        <w:pStyle w:val="Normal"/>
        <w:ind w:left="0" w:hanging="0"/>
        <w:jc w:val="right"/>
        <w:rPr>
          <w:rFonts w:ascii="Times New Roman" w:hAnsi="Times New Roman"/>
          <w:sz w:val="24"/>
          <w:szCs w:val="24"/>
        </w:rPr>
      </w:pPr>
      <w:r>
        <w:rPr>
          <w:rFonts w:ascii="Times New Roman" w:hAnsi="Times New Roman"/>
          <w:b w:val="false"/>
          <w:i w:val="false"/>
          <w:strike w:val="false"/>
          <w:dstrike w:val="false"/>
          <w:sz w:val="24"/>
          <w:szCs w:val="24"/>
          <w:u w:val="none"/>
        </w:rPr>
        <w:t>Российской Федерации</w:t>
      </w:r>
    </w:p>
    <w:p>
      <w:pPr>
        <w:pStyle w:val="Normal"/>
        <w:ind w:left="0" w:hanging="0"/>
        <w:jc w:val="right"/>
        <w:rPr>
          <w:rFonts w:ascii="Times New Roman" w:hAnsi="Times New Roman"/>
          <w:sz w:val="24"/>
          <w:szCs w:val="24"/>
        </w:rPr>
      </w:pPr>
      <w:r>
        <w:rPr>
          <w:rFonts w:ascii="Times New Roman" w:hAnsi="Times New Roman"/>
          <w:b w:val="false"/>
          <w:i w:val="false"/>
          <w:strike w:val="false"/>
          <w:dstrike w:val="false"/>
          <w:sz w:val="24"/>
          <w:szCs w:val="24"/>
          <w:u w:val="none"/>
        </w:rPr>
        <w:t>М.МИШУСТИН</w:t>
      </w:r>
    </w:p>
    <w:p>
      <w:pPr>
        <w:pStyle w:val="Normal"/>
        <w:ind w:left="0" w:hanging="0"/>
        <w:jc w:val="right"/>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Normal"/>
        <w:ind w:left="0" w:hanging="0"/>
        <w:jc w:val="right"/>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Normal"/>
        <w:ind w:left="0" w:hanging="0"/>
        <w:jc w:val="right"/>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Normal"/>
        <w:ind w:left="0" w:hanging="0"/>
        <w:jc w:val="right"/>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Normal"/>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Normal"/>
        <w:numPr>
          <w:ilvl w:val="0"/>
          <w:numId w:val="0"/>
        </w:numPr>
        <w:ind w:left="0" w:hanging="0"/>
        <w:jc w:val="right"/>
        <w:outlineLvl w:val="0"/>
        <w:rPr>
          <w:rFonts w:ascii="Times New Roman" w:hAnsi="Times New Roman"/>
          <w:sz w:val="24"/>
          <w:szCs w:val="24"/>
        </w:rPr>
      </w:pPr>
      <w:r>
        <w:rPr>
          <w:rFonts w:ascii="Times New Roman" w:hAnsi="Times New Roman"/>
          <w:b w:val="false"/>
          <w:i w:val="false"/>
          <w:strike w:val="false"/>
          <w:dstrike w:val="false"/>
          <w:sz w:val="24"/>
          <w:szCs w:val="24"/>
          <w:u w:val="none"/>
        </w:rPr>
        <w:t>Утверждены</w:t>
      </w:r>
    </w:p>
    <w:p>
      <w:pPr>
        <w:pStyle w:val="Normal"/>
        <w:ind w:left="0" w:hanging="0"/>
        <w:jc w:val="right"/>
        <w:rPr>
          <w:rFonts w:ascii="Times New Roman" w:hAnsi="Times New Roman"/>
          <w:sz w:val="24"/>
          <w:szCs w:val="24"/>
        </w:rPr>
      </w:pPr>
      <w:r>
        <w:rPr>
          <w:rFonts w:ascii="Times New Roman" w:hAnsi="Times New Roman"/>
          <w:b w:val="false"/>
          <w:i w:val="false"/>
          <w:strike w:val="false"/>
          <w:dstrike w:val="false"/>
          <w:sz w:val="24"/>
          <w:szCs w:val="24"/>
          <w:u w:val="none"/>
        </w:rPr>
        <w:t>постановлением Правительства</w:t>
      </w:r>
    </w:p>
    <w:p>
      <w:pPr>
        <w:pStyle w:val="Normal"/>
        <w:ind w:left="0" w:hanging="0"/>
        <w:jc w:val="right"/>
        <w:rPr>
          <w:rFonts w:ascii="Times New Roman" w:hAnsi="Times New Roman"/>
          <w:sz w:val="24"/>
          <w:szCs w:val="24"/>
        </w:rPr>
      </w:pPr>
      <w:r>
        <w:rPr>
          <w:rFonts w:ascii="Times New Roman" w:hAnsi="Times New Roman"/>
          <w:b w:val="false"/>
          <w:i w:val="false"/>
          <w:strike w:val="false"/>
          <w:dstrike w:val="false"/>
          <w:sz w:val="24"/>
          <w:szCs w:val="24"/>
          <w:u w:val="none"/>
        </w:rPr>
        <w:t>Российской Федерации</w:t>
      </w:r>
    </w:p>
    <w:p>
      <w:pPr>
        <w:pStyle w:val="Normal"/>
        <w:ind w:left="0" w:hanging="0"/>
        <w:jc w:val="right"/>
        <w:rPr>
          <w:rFonts w:ascii="Times New Roman" w:hAnsi="Times New Roman"/>
          <w:sz w:val="24"/>
          <w:szCs w:val="24"/>
        </w:rPr>
      </w:pPr>
      <w:r>
        <w:rPr>
          <w:rFonts w:ascii="Times New Roman" w:hAnsi="Times New Roman"/>
          <w:b w:val="false"/>
          <w:i w:val="false"/>
          <w:strike w:val="false"/>
          <w:dstrike w:val="false"/>
          <w:sz w:val="24"/>
          <w:szCs w:val="24"/>
          <w:u w:val="none"/>
        </w:rPr>
        <w:t>от 11 декабря 2023 г. N 2115</w:t>
      </w:r>
    </w:p>
    <w:p>
      <w:pPr>
        <w:pStyle w:val="Normal"/>
        <w:ind w:lef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Normal"/>
        <w:ind w:left="0" w:hanging="0"/>
        <w:jc w:val="center"/>
        <w:rPr>
          <w:rFonts w:ascii="Times New Roman" w:hAnsi="Times New Roman"/>
          <w:sz w:val="24"/>
          <w:szCs w:val="24"/>
        </w:rPr>
      </w:pPr>
      <w:r>
        <w:rPr>
          <w:rFonts w:ascii="Times New Roman" w:hAnsi="Times New Roman"/>
          <w:b/>
          <w:i w:val="false"/>
          <w:strike w:val="false"/>
          <w:dstrike w:val="false"/>
          <w:sz w:val="24"/>
          <w:szCs w:val="24"/>
          <w:u w:val="none"/>
        </w:rPr>
        <w:t>ИЗМЕНЕНИЯ,</w:t>
      </w:r>
      <w:bookmarkStart w:id="0" w:name="Par30"/>
    </w:p>
    <w:p>
      <w:pPr>
        <w:pStyle w:val="Normal"/>
        <w:ind w:left="0" w:hanging="0"/>
        <w:jc w:val="center"/>
        <w:rPr>
          <w:rFonts w:ascii="Times New Roman" w:hAnsi="Times New Roman"/>
          <w:sz w:val="24"/>
          <w:szCs w:val="24"/>
        </w:rPr>
      </w:pPr>
      <w:r>
        <w:rPr>
          <w:rFonts w:ascii="Times New Roman" w:hAnsi="Times New Roman"/>
          <w:b/>
          <w:i w:val="false"/>
          <w:strike w:val="false"/>
          <w:dstrike w:val="false"/>
          <w:sz w:val="24"/>
          <w:szCs w:val="24"/>
          <w:u w:val="none"/>
        </w:rPr>
        <w:t>КОТОРЫЕ ВНОСЯТСЯ В АКТЫ ПРАВИТЕЛЬСТВА РОССИЙСКОЙ ФЕДЕРАЦИИ</w:t>
      </w:r>
    </w:p>
    <w:p>
      <w:pPr>
        <w:pStyle w:val="Normal"/>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Normal"/>
        <w:ind w:left="0" w:firstLine="540"/>
        <w:jc w:val="both"/>
        <w:rPr/>
      </w:pPr>
      <w:r>
        <w:rPr>
          <w:rFonts w:ascii="Times New Roman" w:hAnsi="Times New Roman"/>
          <w:b w:val="false"/>
          <w:i w:val="false"/>
          <w:strike w:val="false"/>
          <w:dstrike w:val="false"/>
          <w:sz w:val="24"/>
          <w:szCs w:val="24"/>
          <w:u w:val="none"/>
        </w:rPr>
        <w:t xml:space="preserve">1. </w:t>
      </w:r>
      <w:hyperlink r:id="rId8">
        <w:r>
          <w:rPr>
            <w:rFonts w:ascii="Times New Roman" w:hAnsi="Times New Roman"/>
            <w:b w:val="false"/>
            <w:i w:val="false"/>
            <w:strike w:val="false"/>
            <w:dstrike w:val="false"/>
            <w:color w:val="0000FF"/>
            <w:sz w:val="24"/>
            <w:szCs w:val="24"/>
            <w:u w:val="none"/>
          </w:rPr>
          <w:t>Перечень</w:t>
        </w:r>
      </w:hyperlink>
      <w:r>
        <w:rPr>
          <w:rFonts w:ascii="Times New Roman" w:hAnsi="Times New Roman"/>
          <w:b w:val="false"/>
          <w:i w:val="false"/>
          <w:strike w:val="false"/>
          <w:dstrike w:val="false"/>
          <w:sz w:val="24"/>
          <w:szCs w:val="24"/>
          <w:u w:val="none"/>
        </w:rP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утвержденный постановлением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Российской Федерации, 2003, N 34, ст. 3374; 2006, N 3, ст. 297; 2007, N 50, ст. 6299; 2015, N 1, ст. 262; N 41, ст. 5676; 2020, N 22, ст. 3491; 2021, N 33, ст. 6119; N 39, ст. 6710; 2023, N 1, ст. 322), изложить в следующей редакции:</w:t>
      </w:r>
    </w:p>
    <w:p>
      <w:pPr>
        <w:pStyle w:val="Normal"/>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Normal"/>
        <w:ind w:left="0" w:hanging="0"/>
        <w:jc w:val="right"/>
        <w:rPr>
          <w:rFonts w:ascii="Times New Roman" w:hAnsi="Times New Roman"/>
          <w:sz w:val="24"/>
          <w:szCs w:val="24"/>
        </w:rPr>
      </w:pPr>
      <w:r>
        <w:rPr>
          <w:rFonts w:ascii="Times New Roman" w:hAnsi="Times New Roman"/>
          <w:b w:val="false"/>
          <w:i w:val="false"/>
          <w:strike w:val="false"/>
          <w:dstrike w:val="false"/>
          <w:sz w:val="24"/>
          <w:szCs w:val="24"/>
          <w:u w:val="none"/>
        </w:rPr>
        <w:t>"Утвержден</w:t>
      </w:r>
    </w:p>
    <w:p>
      <w:pPr>
        <w:pStyle w:val="Normal"/>
        <w:ind w:left="0" w:hanging="0"/>
        <w:jc w:val="right"/>
        <w:rPr>
          <w:rFonts w:ascii="Times New Roman" w:hAnsi="Times New Roman"/>
          <w:sz w:val="24"/>
          <w:szCs w:val="24"/>
        </w:rPr>
      </w:pPr>
      <w:r>
        <w:rPr>
          <w:rFonts w:ascii="Times New Roman" w:hAnsi="Times New Roman"/>
          <w:b w:val="false"/>
          <w:i w:val="false"/>
          <w:strike w:val="false"/>
          <w:dstrike w:val="false"/>
          <w:sz w:val="24"/>
          <w:szCs w:val="24"/>
          <w:u w:val="none"/>
        </w:rPr>
        <w:t>постановлением Правительства</w:t>
      </w:r>
    </w:p>
    <w:p>
      <w:pPr>
        <w:pStyle w:val="Normal"/>
        <w:ind w:left="0" w:hanging="0"/>
        <w:jc w:val="right"/>
        <w:rPr>
          <w:rFonts w:ascii="Times New Roman" w:hAnsi="Times New Roman"/>
          <w:sz w:val="24"/>
          <w:szCs w:val="24"/>
        </w:rPr>
      </w:pPr>
      <w:r>
        <w:rPr>
          <w:rFonts w:ascii="Times New Roman" w:hAnsi="Times New Roman"/>
          <w:b w:val="false"/>
          <w:i w:val="false"/>
          <w:strike w:val="false"/>
          <w:dstrike w:val="false"/>
          <w:sz w:val="24"/>
          <w:szCs w:val="24"/>
          <w:u w:val="none"/>
        </w:rPr>
        <w:t>Российской Федерации</w:t>
      </w:r>
    </w:p>
    <w:p>
      <w:pPr>
        <w:pStyle w:val="Normal"/>
        <w:ind w:left="0" w:hanging="0"/>
        <w:jc w:val="right"/>
        <w:rPr>
          <w:rFonts w:ascii="Times New Roman" w:hAnsi="Times New Roman"/>
          <w:sz w:val="24"/>
          <w:szCs w:val="24"/>
        </w:rPr>
      </w:pPr>
      <w:r>
        <w:rPr>
          <w:rFonts w:ascii="Times New Roman" w:hAnsi="Times New Roman"/>
          <w:b w:val="false"/>
          <w:i w:val="false"/>
          <w:strike w:val="false"/>
          <w:dstrike w:val="false"/>
          <w:sz w:val="24"/>
          <w:szCs w:val="24"/>
          <w:u w:val="none"/>
        </w:rPr>
        <w:t>от 20 августа 2003 г. N 512</w:t>
      </w:r>
    </w:p>
    <w:p>
      <w:pPr>
        <w:pStyle w:val="Normal"/>
        <w:ind w:left="0" w:hanging="0"/>
        <w:jc w:val="right"/>
        <w:rPr>
          <w:rFonts w:ascii="Times New Roman" w:hAnsi="Times New Roman"/>
          <w:sz w:val="24"/>
          <w:szCs w:val="24"/>
        </w:rPr>
      </w:pPr>
      <w:r>
        <w:rPr>
          <w:rFonts w:ascii="Times New Roman" w:hAnsi="Times New Roman"/>
          <w:b w:val="false"/>
          <w:i w:val="false"/>
          <w:strike w:val="false"/>
          <w:dstrike w:val="false"/>
          <w:sz w:val="24"/>
          <w:szCs w:val="24"/>
          <w:u w:val="none"/>
        </w:rPr>
        <w:t>(в редакции постановления</w:t>
      </w:r>
    </w:p>
    <w:p>
      <w:pPr>
        <w:pStyle w:val="Normal"/>
        <w:ind w:left="0" w:hanging="0"/>
        <w:jc w:val="right"/>
        <w:rPr>
          <w:rFonts w:ascii="Times New Roman" w:hAnsi="Times New Roman"/>
          <w:sz w:val="24"/>
          <w:szCs w:val="24"/>
        </w:rPr>
      </w:pPr>
      <w:r>
        <w:rPr>
          <w:rFonts w:ascii="Times New Roman" w:hAnsi="Times New Roman"/>
          <w:b w:val="false"/>
          <w:i w:val="false"/>
          <w:strike w:val="false"/>
          <w:dstrike w:val="false"/>
          <w:sz w:val="24"/>
          <w:szCs w:val="24"/>
          <w:u w:val="none"/>
        </w:rPr>
        <w:t>Правительства Российской Федерации</w:t>
      </w:r>
    </w:p>
    <w:p>
      <w:pPr>
        <w:pStyle w:val="Normal"/>
        <w:ind w:left="0" w:hanging="0"/>
        <w:jc w:val="right"/>
        <w:rPr>
          <w:rFonts w:ascii="Times New Roman" w:hAnsi="Times New Roman"/>
          <w:sz w:val="24"/>
          <w:szCs w:val="24"/>
        </w:rPr>
      </w:pPr>
      <w:r>
        <w:rPr>
          <w:rFonts w:ascii="Times New Roman" w:hAnsi="Times New Roman"/>
          <w:b w:val="false"/>
          <w:i w:val="false"/>
          <w:strike w:val="false"/>
          <w:dstrike w:val="false"/>
          <w:sz w:val="24"/>
          <w:szCs w:val="24"/>
          <w:u w:val="none"/>
        </w:rPr>
        <w:t>от 11 декабря 2023 г. N 2115)</w:t>
      </w:r>
    </w:p>
    <w:p>
      <w:pPr>
        <w:pStyle w:val="Normal"/>
        <w:ind w:lef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Normal"/>
        <w:ind w:left="0" w:hanging="0"/>
        <w:jc w:val="center"/>
        <w:rPr>
          <w:rFonts w:ascii="Times New Roman" w:hAnsi="Times New Roman"/>
          <w:sz w:val="24"/>
          <w:szCs w:val="24"/>
        </w:rPr>
      </w:pPr>
      <w:r>
        <w:rPr>
          <w:rFonts w:ascii="Times New Roman" w:hAnsi="Times New Roman"/>
          <w:b w:val="false"/>
          <w:i w:val="false"/>
          <w:strike w:val="false"/>
          <w:dstrike w:val="false"/>
          <w:sz w:val="24"/>
          <w:szCs w:val="24"/>
          <w:u w:val="none"/>
        </w:rPr>
        <w:t>ПЕРЕЧЕНЬ</w:t>
      </w:r>
    </w:p>
    <w:p>
      <w:pPr>
        <w:pStyle w:val="Normal"/>
        <w:ind w:left="0" w:hanging="0"/>
        <w:jc w:val="center"/>
        <w:rPr>
          <w:rFonts w:ascii="Times New Roman" w:hAnsi="Times New Roman"/>
          <w:sz w:val="24"/>
          <w:szCs w:val="24"/>
        </w:rPr>
      </w:pPr>
      <w:r>
        <w:rPr>
          <w:rFonts w:ascii="Times New Roman" w:hAnsi="Times New Roman"/>
          <w:b w:val="false"/>
          <w:i w:val="false"/>
          <w:strike w:val="false"/>
          <w:dstrike w:val="false"/>
          <w:sz w:val="24"/>
          <w:szCs w:val="24"/>
          <w:u w:val="none"/>
        </w:rPr>
        <w:t>ВИДОВ ДОХОДОВ, УЧИТЫВАЕМЫХ ПРИ РАСЧЕТЕ СРЕДНЕДУШЕВОГО ДОХОДА</w:t>
      </w:r>
    </w:p>
    <w:p>
      <w:pPr>
        <w:pStyle w:val="Normal"/>
        <w:ind w:left="0" w:hanging="0"/>
        <w:jc w:val="center"/>
        <w:rPr>
          <w:rFonts w:ascii="Times New Roman" w:hAnsi="Times New Roman"/>
          <w:sz w:val="24"/>
          <w:szCs w:val="24"/>
        </w:rPr>
      </w:pPr>
      <w:r>
        <w:rPr>
          <w:rFonts w:ascii="Times New Roman" w:hAnsi="Times New Roman"/>
          <w:b w:val="false"/>
          <w:i w:val="false"/>
          <w:strike w:val="false"/>
          <w:dstrike w:val="false"/>
          <w:sz w:val="24"/>
          <w:szCs w:val="24"/>
          <w:u w:val="none"/>
        </w:rPr>
        <w:t>СЕМЬИ И ДОХОДА ОДИНОКО ПРОЖИВАЮЩЕГО ГРАЖДАНИНА ДЛЯ ОКАЗАНИЯ</w:t>
      </w:r>
    </w:p>
    <w:p>
      <w:pPr>
        <w:pStyle w:val="Normal"/>
        <w:ind w:left="0" w:hanging="0"/>
        <w:jc w:val="center"/>
        <w:rPr/>
      </w:pPr>
      <w:r>
        <w:rPr>
          <w:rFonts w:ascii="Times New Roman" w:hAnsi="Times New Roman"/>
          <w:b w:val="false"/>
          <w:i w:val="false"/>
          <w:strike w:val="false"/>
          <w:dstrike w:val="false"/>
          <w:sz w:val="24"/>
          <w:szCs w:val="24"/>
          <w:u w:val="none"/>
        </w:rPr>
        <w:t xml:space="preserve">ИМ ГОСУДАРСТВЕННОЙ СОЦИАЛЬНОЙ ПОМОЩИ </w:t>
      </w:r>
      <w:hyperlink w:anchor="Par80">
        <w:r>
          <w:rPr>
            <w:rFonts w:ascii="Times New Roman" w:hAnsi="Times New Roman"/>
            <w:b w:val="false"/>
            <w:i w:val="false"/>
            <w:strike w:val="false"/>
            <w:dstrike w:val="false"/>
            <w:color w:val="0000FF"/>
            <w:sz w:val="24"/>
            <w:szCs w:val="24"/>
            <w:u w:val="none"/>
          </w:rPr>
          <w:t>&lt;*&gt;</w:t>
        </w:r>
      </w:hyperlink>
    </w:p>
    <w:p>
      <w:pPr>
        <w:pStyle w:val="Normal"/>
        <w:ind w:lef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Normal"/>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1.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 за исключением:</w:t>
      </w:r>
    </w:p>
    <w:p>
      <w:pPr>
        <w:pStyle w:val="Normal"/>
        <w:spacing w:before="200" w:after="0"/>
        <w:ind w:left="0" w:firstLine="540"/>
        <w:jc w:val="both"/>
        <w:rPr/>
      </w:pPr>
      <w:r>
        <w:rPr>
          <w:rFonts w:ascii="Times New Roman" w:hAnsi="Times New Roman"/>
          <w:b w:val="false"/>
          <w:i w:val="false"/>
          <w:strike w:val="false"/>
          <w:dstrike w:val="false"/>
          <w:sz w:val="24"/>
          <w:szCs w:val="24"/>
          <w:u w:val="none"/>
        </w:rPr>
        <w:t xml:space="preserve">а) вознаграждений, полученных детьми, возраст которых в расчетном периоде, предусмотренном </w:t>
      </w:r>
      <w:hyperlink r:id="rId9">
        <w:r>
          <w:rPr>
            <w:rFonts w:ascii="Times New Roman" w:hAnsi="Times New Roman"/>
            <w:b w:val="false"/>
            <w:i w:val="false"/>
            <w:strike w:val="false"/>
            <w:dstrike w:val="false"/>
            <w:color w:val="0000FF"/>
            <w:sz w:val="24"/>
            <w:szCs w:val="24"/>
            <w:u w:val="none"/>
          </w:rPr>
          <w:t>статьей 4</w:t>
        </w:r>
      </w:hyperlink>
      <w:r>
        <w:rPr>
          <w:rFonts w:ascii="Times New Roman" w:hAnsi="Times New Roman"/>
          <w:b w:val="false"/>
          <w:i w:val="false"/>
          <w:strike w:val="false"/>
          <w:dstrike w:val="false"/>
          <w:sz w:val="24"/>
          <w:szCs w:val="24"/>
          <w:u w:val="none"/>
        </w:rP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составлял менее 18 лет и которые в указанный период обучались в общеобразовательной организации, профессиональной образовательной организации 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не менее 6 месяцев;</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б) сумм возвращенного налога на доходы физических лиц в связи с получением права на налоговый вычет через работодателя в соответствии с законодательством Российской Федерации, а также денежных средств, возвращенных после перерасчета налоговой базы с учетом предоставления налоговых вычетов по окончании налогового периода.</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 за исключением:</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а) государственной социальной помощи, оказываемой в соответствии с законодательством Российской Федерации о государственной социальной помощи в виде денежных выплат, за исключением социальных доплат к пенсии;</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б) единовременных страховых выплат, производимых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в)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г)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на лечение ребенка;</w:t>
      </w:r>
    </w:p>
    <w:p>
      <w:pPr>
        <w:pStyle w:val="Normal"/>
        <w:spacing w:before="200" w:after="0"/>
        <w:ind w:left="0" w:firstLine="540"/>
        <w:jc w:val="both"/>
        <w:rPr/>
      </w:pPr>
      <w:r>
        <w:rPr>
          <w:rFonts w:ascii="Times New Roman" w:hAnsi="Times New Roman"/>
          <w:b w:val="false"/>
          <w:i w:val="false"/>
          <w:strike w:val="false"/>
          <w:dstrike w:val="false"/>
          <w:sz w:val="24"/>
          <w:szCs w:val="24"/>
          <w:u w:val="none"/>
        </w:rPr>
        <w:t xml:space="preserve">д) средств материнского (семейного) капитала, предусмотренного Федеральным </w:t>
      </w:r>
      <w:hyperlink r:id="rId10">
        <w:r>
          <w:rPr>
            <w:rFonts w:ascii="Times New Roman" w:hAnsi="Times New Roman"/>
            <w:b w:val="false"/>
            <w:i w:val="false"/>
            <w:strike w:val="false"/>
            <w:dstrike w:val="false"/>
            <w:color w:val="0000FF"/>
            <w:sz w:val="24"/>
            <w:szCs w:val="24"/>
            <w:u w:val="none"/>
          </w:rPr>
          <w:t>законом</w:t>
        </w:r>
      </w:hyperlink>
      <w:r>
        <w:rPr>
          <w:rFonts w:ascii="Times New Roman" w:hAnsi="Times New Roman"/>
          <w:b w:val="false"/>
          <w:i w:val="false"/>
          <w:strike w:val="false"/>
          <w:dstrike w:val="false"/>
          <w:sz w:val="24"/>
          <w:szCs w:val="24"/>
          <w:u w:val="none"/>
        </w:rPr>
        <w:t xml:space="preserve"> "О дополнительных мерах государственной поддержки семей, имеющих детей", предназначенных для приобретения технических средств реабилитации, либо строительства или реконструкции объекта индивидуального жилищного строительства, либо компенсации затрат, понесенных на строительство или реконструкцию объекта индивидуального жилищного строительства, а также средств регионального материнского (семейного) капитала;</w:t>
      </w:r>
    </w:p>
    <w:p>
      <w:pPr>
        <w:pStyle w:val="Normal"/>
        <w:spacing w:before="200" w:after="0"/>
        <w:ind w:left="0" w:firstLine="540"/>
        <w:jc w:val="both"/>
        <w:rPr/>
      </w:pPr>
      <w:r>
        <w:rPr>
          <w:rFonts w:ascii="Times New Roman" w:hAnsi="Times New Roman"/>
          <w:b w:val="false"/>
          <w:i w:val="false"/>
          <w:strike w:val="false"/>
          <w:dstrike w:val="false"/>
          <w:sz w:val="24"/>
          <w:szCs w:val="24"/>
          <w:u w:val="none"/>
        </w:rPr>
        <w:t xml:space="preserve">е) единовременных денежных поощрений, выплачиваемых при присвоении звания "Мать-героиня", при награждении орденом "Родительская слава", медалью ордена "Родительская слава", установленных </w:t>
      </w:r>
      <w:hyperlink r:id="rId11">
        <w:r>
          <w:rPr>
            <w:rFonts w:ascii="Times New Roman" w:hAnsi="Times New Roman"/>
            <w:b w:val="false"/>
            <w:i w:val="false"/>
            <w:strike w:val="false"/>
            <w:dstrike w:val="false"/>
            <w:color w:val="0000FF"/>
            <w:sz w:val="24"/>
            <w:szCs w:val="24"/>
            <w:u w:val="none"/>
          </w:rPr>
          <w:t>пунктами 3</w:t>
        </w:r>
      </w:hyperlink>
      <w:r>
        <w:rPr>
          <w:rFonts w:ascii="Times New Roman" w:hAnsi="Times New Roman"/>
          <w:b w:val="false"/>
          <w:i w:val="false"/>
          <w:strike w:val="false"/>
          <w:dstrike w:val="false"/>
          <w:sz w:val="24"/>
          <w:szCs w:val="24"/>
          <w:u w:val="none"/>
        </w:rPr>
        <w:t xml:space="preserve"> и </w:t>
      </w:r>
      <w:hyperlink r:id="rId12">
        <w:r>
          <w:rPr>
            <w:rFonts w:ascii="Times New Roman" w:hAnsi="Times New Roman"/>
            <w:b w:val="false"/>
            <w:i w:val="false"/>
            <w:strike w:val="false"/>
            <w:dstrike w:val="false"/>
            <w:color w:val="0000FF"/>
            <w:sz w:val="24"/>
            <w:szCs w:val="24"/>
            <w:u w:val="none"/>
          </w:rPr>
          <w:t>4</w:t>
        </w:r>
      </w:hyperlink>
      <w:r>
        <w:rPr>
          <w:rFonts w:ascii="Times New Roman" w:hAnsi="Times New Roman"/>
          <w:b w:val="false"/>
          <w:i w:val="false"/>
          <w:strike w:val="false"/>
          <w:dstrike w:val="false"/>
          <w:sz w:val="24"/>
          <w:szCs w:val="24"/>
          <w:u w:val="none"/>
        </w:rPr>
        <w:t xml:space="preserve"> Указа Президента Российской Федерации от 15 августа 2022 г. N 558 "О некоторых вопросах совершенствования государственной наградной системы Российской Федерации" и </w:t>
      </w:r>
      <w:hyperlink r:id="rId13">
        <w:r>
          <w:rPr>
            <w:rFonts w:ascii="Times New Roman" w:hAnsi="Times New Roman"/>
            <w:b w:val="false"/>
            <w:i w:val="false"/>
            <w:strike w:val="false"/>
            <w:dstrike w:val="false"/>
            <w:color w:val="0000FF"/>
            <w:sz w:val="24"/>
            <w:szCs w:val="24"/>
            <w:u w:val="none"/>
          </w:rPr>
          <w:t>пунктом 4</w:t>
        </w:r>
      </w:hyperlink>
      <w:r>
        <w:rPr>
          <w:rFonts w:ascii="Times New Roman" w:hAnsi="Times New Roman"/>
          <w:b w:val="false"/>
          <w:i w:val="false"/>
          <w:strike w:val="false"/>
          <w:dstrike w:val="false"/>
          <w:sz w:val="24"/>
          <w:szCs w:val="24"/>
          <w:u w:val="none"/>
        </w:rPr>
        <w:t xml:space="preserve"> Указа Президента Российской Федерации от 13 мая 2008 г. N 775 "Об учреждении ордена "Родительская слава";</w:t>
      </w:r>
    </w:p>
    <w:p>
      <w:pPr>
        <w:pStyle w:val="Normal"/>
        <w:spacing w:before="200" w:after="0"/>
        <w:ind w:left="0" w:firstLine="540"/>
        <w:jc w:val="both"/>
        <w:rPr/>
      </w:pPr>
      <w:r>
        <w:rPr>
          <w:rFonts w:ascii="Times New Roman" w:hAnsi="Times New Roman"/>
          <w:b w:val="false"/>
          <w:i w:val="false"/>
          <w:strike w:val="false"/>
          <w:dstrike w:val="false"/>
          <w:sz w:val="24"/>
          <w:szCs w:val="24"/>
          <w:u w:val="none"/>
        </w:rPr>
        <w:t xml:space="preserve">ж) ежемесячных денежных выплат неработающим трудоспособным лицам, осуществляющим уход за ребенком-инвалидом в возрасте до 18 лет или инвалидом с детства I группы (в том числе выплат, установленных </w:t>
      </w:r>
      <w:hyperlink r:id="rId14">
        <w:r>
          <w:rPr>
            <w:rFonts w:ascii="Times New Roman" w:hAnsi="Times New Roman"/>
            <w:b w:val="false"/>
            <w:i w:val="false"/>
            <w:strike w:val="false"/>
            <w:dstrike w:val="false"/>
            <w:color w:val="0000FF"/>
            <w:sz w:val="24"/>
            <w:szCs w:val="24"/>
            <w:u w:val="none"/>
          </w:rPr>
          <w:t>подпунктом "б" пункта 1</w:t>
        </w:r>
      </w:hyperlink>
      <w:r>
        <w:rPr>
          <w:rFonts w:ascii="Times New Roman" w:hAnsi="Times New Roman"/>
          <w:b w:val="false"/>
          <w:i w:val="false"/>
          <w:strike w:val="false"/>
          <w:dstrike w:val="false"/>
          <w:sz w:val="24"/>
          <w:szCs w:val="24"/>
          <w:u w:val="none"/>
        </w:rPr>
        <w:t xml:space="preserve"> Указа Президента Российской Федерации от 26 февраля 2013 г. N 175 "О ежемесячных выплатах лицам, осуществляющим уход за детьми-инвалидами и инвалидами с детства I группы");</w:t>
      </w:r>
    </w:p>
    <w:p>
      <w:pPr>
        <w:pStyle w:val="Normal"/>
        <w:spacing w:before="200" w:after="0"/>
        <w:ind w:left="0" w:firstLine="540"/>
        <w:jc w:val="both"/>
        <w:rPr/>
      </w:pPr>
      <w:r>
        <w:rPr>
          <w:rFonts w:ascii="Times New Roman" w:hAnsi="Times New Roman"/>
          <w:b w:val="false"/>
          <w:i w:val="false"/>
          <w:strike w:val="false"/>
          <w:dstrike w:val="false"/>
          <w:sz w:val="24"/>
          <w:szCs w:val="24"/>
          <w:u w:val="none"/>
        </w:rPr>
        <w:t xml:space="preserve">з) компенсаций за самостоятельно приобретенное инвалидом техническое средство реабилитации и (или) оказанную услугу, которые должны быть предоставлены инвалиду в соответствии с индивидуальной программой реабилитации или абилитации инвалида, а также ежегодных денежных компенсаций расходов на содержание и ветеринарное обслуживание собак-проводников, предоставляемых в соответствии с Федеральным </w:t>
      </w:r>
      <w:hyperlink r:id="rId15">
        <w:r>
          <w:rPr>
            <w:rFonts w:ascii="Times New Roman" w:hAnsi="Times New Roman"/>
            <w:b w:val="false"/>
            <w:i w:val="false"/>
            <w:strike w:val="false"/>
            <w:dstrike w:val="false"/>
            <w:color w:val="0000FF"/>
            <w:sz w:val="24"/>
            <w:szCs w:val="24"/>
            <w:u w:val="none"/>
          </w:rPr>
          <w:t>законом</w:t>
        </w:r>
      </w:hyperlink>
      <w:r>
        <w:rPr>
          <w:rFonts w:ascii="Times New Roman" w:hAnsi="Times New Roman"/>
          <w:b w:val="false"/>
          <w:i w:val="false"/>
          <w:strike w:val="false"/>
          <w:dstrike w:val="false"/>
          <w:sz w:val="24"/>
          <w:szCs w:val="24"/>
          <w:u w:val="none"/>
        </w:rPr>
        <w:t xml:space="preserve"> "О социальной защите инвалидов в Российской Федерации";</w:t>
      </w:r>
    </w:p>
    <w:p>
      <w:pPr>
        <w:pStyle w:val="Normal"/>
        <w:spacing w:before="200" w:after="0"/>
        <w:ind w:left="0" w:firstLine="540"/>
        <w:jc w:val="both"/>
        <w:rPr/>
      </w:pPr>
      <w:r>
        <w:rPr>
          <w:rFonts w:ascii="Times New Roman" w:hAnsi="Times New Roman"/>
          <w:b w:val="false"/>
          <w:i w:val="false"/>
          <w:strike w:val="false"/>
          <w:dstrike w:val="false"/>
          <w:sz w:val="24"/>
          <w:szCs w:val="24"/>
          <w:u w:val="none"/>
        </w:rPr>
        <w:t xml:space="preserve">и) социального пособия на погребение, установленного Федеральным </w:t>
      </w:r>
      <w:hyperlink r:id="rId16">
        <w:r>
          <w:rPr>
            <w:rFonts w:ascii="Times New Roman" w:hAnsi="Times New Roman"/>
            <w:b w:val="false"/>
            <w:i w:val="false"/>
            <w:strike w:val="false"/>
            <w:dstrike w:val="false"/>
            <w:color w:val="0000FF"/>
            <w:sz w:val="24"/>
            <w:szCs w:val="24"/>
            <w:u w:val="none"/>
          </w:rPr>
          <w:t>законом</w:t>
        </w:r>
      </w:hyperlink>
      <w:r>
        <w:rPr>
          <w:rFonts w:ascii="Times New Roman" w:hAnsi="Times New Roman"/>
          <w:b w:val="false"/>
          <w:i w:val="false"/>
          <w:strike w:val="false"/>
          <w:dstrike w:val="false"/>
          <w:sz w:val="24"/>
          <w:szCs w:val="24"/>
          <w:u w:val="none"/>
        </w:rPr>
        <w:t xml:space="preserve"> "О погребении и похоронном деле";</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к) компенсаций за изготовление и установку надгробных памятников;</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л) денежных средств на приобретение недвижимого имущества, автотранспортного или мототранспортного средства, самоходной машины, стоимость приобретения которых в полном объеме оплачена в рамках целевой государственной социальной поддержки.</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 Стипендии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4. Сумма полученных алиментов.</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5.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6. Денежное довольствие (денежное содержание) военнослужащих, граждан, пребывающих в добровольческих формированиях, сотрудников органов внутренних дел Российской Федерации, учреждений и органов уголовно-исполнительной системы Российской Федерации,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(при наличии), за исключением единовременных выплат военнослужащим, гражданам, пребывающим в добровольческих формированиях, или членам их семьей, производимых в возмещение ущерба, причиненного жизни и здоровью в связи с участием в боевых действиях, предусмотренных законодательством Российской Федерации и нормативными правовыми актами субъектов Российской Федерации.</w:t>
      </w:r>
    </w:p>
    <w:p>
      <w:pPr>
        <w:pStyle w:val="Normal"/>
        <w:spacing w:before="200" w:after="0"/>
        <w:ind w:left="0" w:firstLine="540"/>
        <w:jc w:val="both"/>
        <w:rPr/>
      </w:pPr>
      <w:r>
        <w:rPr>
          <w:rFonts w:ascii="Times New Roman" w:hAnsi="Times New Roman"/>
          <w:b w:val="false"/>
          <w:i w:val="false"/>
          <w:strike w:val="false"/>
          <w:dstrike w:val="false"/>
          <w:sz w:val="24"/>
          <w:szCs w:val="24"/>
          <w:u w:val="none"/>
        </w:rPr>
        <w:t xml:space="preserve">7. Компенсации, выплачиваемые государственным органом или общественным объединением за время исполнения государственных или общественных обязанностей, за исключением компенсаций, полученных детьми, возраст которых в расчетном периоде, предусмотренном </w:t>
      </w:r>
      <w:hyperlink r:id="rId17">
        <w:r>
          <w:rPr>
            <w:rFonts w:ascii="Times New Roman" w:hAnsi="Times New Roman"/>
            <w:b w:val="false"/>
            <w:i w:val="false"/>
            <w:strike w:val="false"/>
            <w:dstrike w:val="false"/>
            <w:color w:val="0000FF"/>
            <w:sz w:val="24"/>
            <w:szCs w:val="24"/>
            <w:u w:val="none"/>
          </w:rPr>
          <w:t>статьей 4</w:t>
        </w:r>
      </w:hyperlink>
      <w:r>
        <w:rPr>
          <w:rFonts w:ascii="Times New Roman" w:hAnsi="Times New Roman"/>
          <w:b w:val="false"/>
          <w:i w:val="false"/>
          <w:strike w:val="false"/>
          <w:dstrike w:val="false"/>
          <w:sz w:val="24"/>
          <w:szCs w:val="24"/>
          <w:u w:val="none"/>
        </w:rP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составлял менее 18 лет и которые в указанный период обучались в общеобразовательной организации, профессиональной образовательной организации 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не менее 6 месяцев, приходящихся на период 12 месяцев перед месяцем, предшествующим месяцу подачи заявления об оказании государственной социальной помощи, в том числе на основании социального контракта.</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8. Дивиденды, проценты и иные доходы, полученные по операциям с ценными бумагами и операциям с производными финансовыми инструментами, а также в связи с участием в управлении собственностью организации.</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9. Доходы в виде процентов по вкладам (остаткам на счетах) в банках, за исключением доходов в виде процентов по номинальным счетам в банках, открытым на детей в возрасте до 18 лет, находящихся под опекой (попечительством).</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10.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занятия частной практикой (за исключением грантов, субсидий и других поступлений, имеющих целевой характер расходования и предоставляемых в рамках поддержки предпринимательства, документы (сведения) о которых заявитель или члены его семьи вправе представить).</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11. Доходы от реализации и сдачи в аренду (наем, поднаем) имущества.</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12. Доходы по договорам авторского заказа, об отчуждении исключительного права на результаты интеллектуальной деятельности и лицензионным договорам.</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13. Доходы, полученные в рамках применения специального налогового режима "Налог на профессиональный доход".</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14. Ежемесячное пожизненное содержание судей, вышедших в отставку.</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15.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16. Доход, полученный заявителем или членами его семьи за пределами Российской Федерации.</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17. Доходы, полученные в результате выигрышей, выплачиваемых организаторами лотерей, тотализаторов и других основанных на риске игр.</w:t>
      </w:r>
    </w:p>
    <w:p>
      <w:pPr>
        <w:pStyle w:val="Normal"/>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Normal"/>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&lt;*&gt; При расчете среднедушевого дохода семьи и дохода одиноко проживающего гражданина для оказания им государственной социальной помощи учитываются виды доходов, полученные каждым членом семьи или одиноко проживающим гражданином в денежной форме.".</w:t>
      </w:r>
      <w:bookmarkStart w:id="1" w:name="Par80"/>
    </w:p>
    <w:p>
      <w:pPr>
        <w:pStyle w:val="Normal"/>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Normal"/>
        <w:ind w:left="0" w:firstLine="540"/>
        <w:jc w:val="both"/>
        <w:rPr/>
      </w:pPr>
      <w:r>
        <w:rPr>
          <w:rFonts w:ascii="Times New Roman" w:hAnsi="Times New Roman"/>
          <w:b w:val="false"/>
          <w:i w:val="false"/>
          <w:strike w:val="false"/>
          <w:dstrike w:val="false"/>
          <w:sz w:val="24"/>
          <w:szCs w:val="24"/>
          <w:u w:val="none"/>
        </w:rPr>
        <w:t xml:space="preserve">2. В </w:t>
      </w:r>
      <w:hyperlink r:id="rId18">
        <w:r>
          <w:rPr>
            <w:rFonts w:ascii="Times New Roman" w:hAnsi="Times New Roman"/>
            <w:b w:val="false"/>
            <w:i w:val="false"/>
            <w:strike w:val="false"/>
            <w:dstrike w:val="false"/>
            <w:color w:val="0000FF"/>
            <w:sz w:val="24"/>
            <w:szCs w:val="24"/>
            <w:u w:val="none"/>
          </w:rPr>
          <w:t>приложении N 8(6)</w:t>
        </w:r>
      </w:hyperlink>
      <w:r>
        <w:rPr>
          <w:rFonts w:ascii="Times New Roman" w:hAnsi="Times New Roman"/>
          <w:b w:val="false"/>
          <w:i w:val="false"/>
          <w:strike w:val="false"/>
          <w:dstrike w:val="false"/>
          <w:sz w:val="24"/>
          <w:szCs w:val="24"/>
          <w:u w:val="none"/>
        </w:rPr>
        <w:t xml:space="preserve"> к государственной программе Российской Федерации "Социальная поддержка граждан", утвержденной постановлением Правительства Российской Федерации от 15 апреля 2014 г. N 296 "Об утверждении государственной программы Российской Федерации "Социальная поддержка граждан" (Собрание законодательства Российской Федерации, 2014, N 17, ст. 2059; 2017, N 15, ст. 2207; 2019, N 49, ст. 7137; 2020, N 35, ст. 5564; 2021, N 2, ст. 443; N 24, ст. 4511; 2022, N 5, ст. 787; N 27, ст. 4851; 2023, N 6, ст. 970):</w:t>
      </w:r>
    </w:p>
    <w:p>
      <w:pPr>
        <w:pStyle w:val="Normal"/>
        <w:spacing w:before="200" w:after="0"/>
        <w:ind w:left="0" w:firstLine="540"/>
        <w:jc w:val="both"/>
        <w:rPr/>
      </w:pPr>
      <w:r>
        <w:rPr>
          <w:rFonts w:ascii="Times New Roman" w:hAnsi="Times New Roman"/>
          <w:b w:val="false"/>
          <w:i w:val="false"/>
          <w:strike w:val="false"/>
          <w:dstrike w:val="false"/>
          <w:sz w:val="24"/>
          <w:szCs w:val="24"/>
          <w:u w:val="none"/>
        </w:rPr>
        <w:t xml:space="preserve">а) </w:t>
      </w:r>
      <w:hyperlink r:id="rId19">
        <w:r>
          <w:rPr>
            <w:rFonts w:ascii="Times New Roman" w:hAnsi="Times New Roman"/>
            <w:b w:val="false"/>
            <w:i w:val="false"/>
            <w:strike w:val="false"/>
            <w:dstrike w:val="false"/>
            <w:color w:val="0000FF"/>
            <w:sz w:val="24"/>
            <w:szCs w:val="24"/>
            <w:u w:val="none"/>
          </w:rPr>
          <w:t>пункты 2</w:t>
        </w:r>
      </w:hyperlink>
      <w:r>
        <w:rPr>
          <w:rFonts w:ascii="Times New Roman" w:hAnsi="Times New Roman"/>
          <w:b w:val="false"/>
          <w:i w:val="false"/>
          <w:strike w:val="false"/>
          <w:dstrike w:val="false"/>
          <w:sz w:val="24"/>
          <w:szCs w:val="24"/>
          <w:u w:val="none"/>
        </w:rPr>
        <w:t xml:space="preserve"> и </w:t>
      </w:r>
      <w:hyperlink r:id="rId20">
        <w:r>
          <w:rPr>
            <w:rFonts w:ascii="Times New Roman" w:hAnsi="Times New Roman"/>
            <w:b w:val="false"/>
            <w:i w:val="false"/>
            <w:strike w:val="false"/>
            <w:dstrike w:val="false"/>
            <w:color w:val="0000FF"/>
            <w:sz w:val="24"/>
            <w:szCs w:val="24"/>
            <w:u w:val="none"/>
          </w:rPr>
          <w:t>3</w:t>
        </w:r>
      </w:hyperlink>
      <w:r>
        <w:rPr>
          <w:rFonts w:ascii="Times New Roman" w:hAnsi="Times New Roman"/>
          <w:b w:val="false"/>
          <w:i w:val="false"/>
          <w:strike w:val="false"/>
          <w:dstrike w:val="false"/>
          <w:sz w:val="24"/>
          <w:szCs w:val="24"/>
          <w:u w:val="none"/>
        </w:rPr>
        <w:t xml:space="preserve"> изложить в следующей редакции:</w:t>
      </w:r>
    </w:p>
    <w:p>
      <w:pPr>
        <w:pStyle w:val="Normal"/>
        <w:spacing w:before="200" w:after="0"/>
        <w:ind w:left="0" w:firstLine="540"/>
        <w:jc w:val="both"/>
        <w:rPr/>
      </w:pPr>
      <w:r>
        <w:rPr>
          <w:rFonts w:ascii="Times New Roman" w:hAnsi="Times New Roman"/>
          <w:b w:val="false"/>
          <w:i w:val="false"/>
          <w:strike w:val="false"/>
          <w:dstrike w:val="false"/>
          <w:sz w:val="24"/>
          <w:szCs w:val="24"/>
          <w:u w:val="none"/>
        </w:rPr>
        <w:t xml:space="preserve">"2. Государственная социальная помощь на основании социального контракта оказывается в соответствии с Федеральным </w:t>
      </w:r>
      <w:hyperlink r:id="rId21">
        <w:r>
          <w:rPr>
            <w:rFonts w:ascii="Times New Roman" w:hAnsi="Times New Roman"/>
            <w:b w:val="false"/>
            <w:i w:val="false"/>
            <w:strike w:val="false"/>
            <w:dstrike w:val="false"/>
            <w:color w:val="0000FF"/>
            <w:sz w:val="24"/>
            <w:szCs w:val="24"/>
            <w:u w:val="none"/>
          </w:rPr>
          <w:t>законом</w:t>
        </w:r>
      </w:hyperlink>
      <w:r>
        <w:rPr>
          <w:rFonts w:ascii="Times New Roman" w:hAnsi="Times New Roman"/>
          <w:b w:val="false"/>
          <w:i w:val="false"/>
          <w:strike w:val="false"/>
          <w:dstrike w:val="false"/>
          <w:sz w:val="24"/>
          <w:szCs w:val="24"/>
          <w:u w:val="none"/>
        </w:rPr>
        <w:t xml:space="preserve"> "О государственной социальной помощи", </w:t>
      </w:r>
      <w:hyperlink r:id="rId22">
        <w:r>
          <w:rPr>
            <w:rFonts w:ascii="Times New Roman" w:hAnsi="Times New Roman"/>
            <w:b w:val="false"/>
            <w:i w:val="false"/>
            <w:strike w:val="false"/>
            <w:dstrike w:val="false"/>
            <w:color w:val="0000FF"/>
            <w:sz w:val="24"/>
            <w:szCs w:val="24"/>
            <w:u w:val="none"/>
          </w:rPr>
          <w:t>Правилами</w:t>
        </w:r>
      </w:hyperlink>
      <w:r>
        <w:rPr>
          <w:rFonts w:ascii="Times New Roman" w:hAnsi="Times New Roman"/>
          <w:b w:val="false"/>
          <w:i w:val="false"/>
          <w:strike w:val="false"/>
          <w:dstrike w:val="false"/>
          <w:sz w:val="24"/>
          <w:szCs w:val="24"/>
          <w:u w:val="none"/>
        </w:rPr>
        <w:t xml:space="preserve">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примерным перечнем документов (копий документов, сведений), необходимых для назначения государственной социальной помощи на основании социального контракта, формой заявления о назначении государственной социальной помощи на основании социального контракта, утвержденными постановлением Правительства Российской Федерации от 16 ноября 2023 г. N 1931 "Об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и иными нормативными правовыми актами, регулирующими оказание государственной социальной помощи на основании социального контракта.</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 К социальному контракту, на основании которого гражданам оказывается государственная социальная помощь, в целях софинансирования расходных обязательств субъектов Российской Федерации по оказанию которой предоставляется субсидия, прилагается программа социальной адаптации, предусматривающая в соответствии с нормативными правовыми актами субъектов Российской Федерации мероприятия:</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а) по поиску работы;</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б) по осуществлению индивидуальной предпринимательской деятельности;</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в) по ведению личного подсобного хозяйства;</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г) по осуществлению иных мероприятий, направленных на преодоление гражданином трудной жизненной ситуации.";</w:t>
      </w:r>
    </w:p>
    <w:p>
      <w:pPr>
        <w:pStyle w:val="Normal"/>
        <w:spacing w:before="200" w:after="0"/>
        <w:ind w:left="0" w:firstLine="540"/>
        <w:jc w:val="both"/>
        <w:rPr/>
      </w:pPr>
      <w:r>
        <w:rPr>
          <w:rFonts w:ascii="Times New Roman" w:hAnsi="Times New Roman"/>
          <w:b w:val="false"/>
          <w:i w:val="false"/>
          <w:strike w:val="false"/>
          <w:dstrike w:val="false"/>
          <w:sz w:val="24"/>
          <w:szCs w:val="24"/>
          <w:u w:val="none"/>
        </w:rPr>
        <w:t xml:space="preserve">б) </w:t>
      </w:r>
      <w:hyperlink r:id="rId23">
        <w:r>
          <w:rPr>
            <w:rFonts w:ascii="Times New Roman" w:hAnsi="Times New Roman"/>
            <w:b w:val="false"/>
            <w:i w:val="false"/>
            <w:strike w:val="false"/>
            <w:dstrike w:val="false"/>
            <w:color w:val="0000FF"/>
            <w:sz w:val="24"/>
            <w:szCs w:val="24"/>
            <w:u w:val="none"/>
          </w:rPr>
          <w:t>пункты 5</w:t>
        </w:r>
      </w:hyperlink>
      <w:r>
        <w:rPr>
          <w:rFonts w:ascii="Times New Roman" w:hAnsi="Times New Roman"/>
          <w:b w:val="false"/>
          <w:i w:val="false"/>
          <w:strike w:val="false"/>
          <w:dstrike w:val="false"/>
          <w:sz w:val="24"/>
          <w:szCs w:val="24"/>
          <w:u w:val="none"/>
        </w:rPr>
        <w:t xml:space="preserve"> - </w:t>
      </w:r>
      <w:hyperlink r:id="rId24">
        <w:r>
          <w:rPr>
            <w:rFonts w:ascii="Times New Roman" w:hAnsi="Times New Roman"/>
            <w:b w:val="false"/>
            <w:i w:val="false"/>
            <w:strike w:val="false"/>
            <w:dstrike w:val="false"/>
            <w:color w:val="0000FF"/>
            <w:sz w:val="24"/>
            <w:szCs w:val="24"/>
            <w:u w:val="none"/>
          </w:rPr>
          <w:t>27(1)</w:t>
        </w:r>
      </w:hyperlink>
      <w:r>
        <w:rPr>
          <w:rFonts w:ascii="Times New Roman" w:hAnsi="Times New Roman"/>
          <w:b w:val="false"/>
          <w:i w:val="false"/>
          <w:strike w:val="false"/>
          <w:dstrike w:val="false"/>
          <w:sz w:val="24"/>
          <w:szCs w:val="24"/>
          <w:u w:val="none"/>
        </w:rPr>
        <w:t xml:space="preserve"> признать утратившими силу;</w:t>
      </w:r>
    </w:p>
    <w:p>
      <w:pPr>
        <w:pStyle w:val="Normal"/>
        <w:spacing w:before="200" w:after="0"/>
        <w:ind w:left="0" w:firstLine="540"/>
        <w:jc w:val="both"/>
        <w:rPr/>
      </w:pPr>
      <w:r>
        <w:rPr>
          <w:rFonts w:ascii="Times New Roman" w:hAnsi="Times New Roman"/>
          <w:b w:val="false"/>
          <w:i w:val="false"/>
          <w:strike w:val="false"/>
          <w:dstrike w:val="false"/>
          <w:sz w:val="24"/>
          <w:szCs w:val="24"/>
          <w:u w:val="none"/>
        </w:rPr>
        <w:t xml:space="preserve">в) </w:t>
      </w:r>
      <w:hyperlink r:id="rId25">
        <w:r>
          <w:rPr>
            <w:rFonts w:ascii="Times New Roman" w:hAnsi="Times New Roman"/>
            <w:b w:val="false"/>
            <w:i w:val="false"/>
            <w:strike w:val="false"/>
            <w:dstrike w:val="false"/>
            <w:color w:val="0000FF"/>
            <w:sz w:val="24"/>
            <w:szCs w:val="24"/>
            <w:u w:val="none"/>
          </w:rPr>
          <w:t>пункт 28</w:t>
        </w:r>
      </w:hyperlink>
      <w:r>
        <w:rPr>
          <w:rFonts w:ascii="Times New Roman" w:hAnsi="Times New Roman"/>
          <w:b w:val="false"/>
          <w:i w:val="false"/>
          <w:strike w:val="false"/>
          <w:dstrike w:val="false"/>
          <w:sz w:val="24"/>
          <w:szCs w:val="24"/>
          <w:u w:val="none"/>
        </w:rPr>
        <w:t xml:space="preserve"> изложить в следующей редакции:</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"28. Критериями отбора субъектов Российской Федерации для предоставления субсидии являются:</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наличие правового акта субъекта Российской Федерации, указанного в подпункте "а" пункта 4 настоящих Правил;</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наличие заявки на предоставление субсидии на очередной финансовый год и плановый период, форма которой устанавливается Министерством труда и социальной защиты Российской Федерации;</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распределение численности получателей государственной социальной помощи на основании социального контракта, в том числе:</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не менее 10 процентов общей численности получателей - по мероприятиям, предусмотренным подпунктом "а" пункта 4 настоящих Правил;</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не более 15 процентов общей численности получателей - по мероприятиям, предусмотренным подпунктом "г" пункта 3 настоящих Правил.</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Итоговый показатель численности получателей государственной социальной помощи на основании социального контракта (по сумме всех мероприятий) должен составлять 100 процентов их общей численности.";</w:t>
      </w:r>
    </w:p>
    <w:p>
      <w:pPr>
        <w:pStyle w:val="Normal"/>
        <w:spacing w:before="200" w:after="0"/>
        <w:ind w:left="0" w:firstLine="540"/>
        <w:jc w:val="both"/>
        <w:rPr/>
      </w:pPr>
      <w:r>
        <w:rPr>
          <w:rFonts w:ascii="Times New Roman" w:hAnsi="Times New Roman"/>
          <w:b w:val="false"/>
          <w:i w:val="false"/>
          <w:strike w:val="false"/>
          <w:dstrike w:val="false"/>
          <w:sz w:val="24"/>
          <w:szCs w:val="24"/>
          <w:u w:val="none"/>
        </w:rPr>
        <w:t xml:space="preserve">г) </w:t>
      </w:r>
      <w:hyperlink r:id="rId26">
        <w:r>
          <w:rPr>
            <w:rFonts w:ascii="Times New Roman" w:hAnsi="Times New Roman"/>
            <w:b w:val="false"/>
            <w:i w:val="false"/>
            <w:strike w:val="false"/>
            <w:dstrike w:val="false"/>
            <w:color w:val="0000FF"/>
            <w:sz w:val="24"/>
            <w:szCs w:val="24"/>
            <w:u w:val="none"/>
          </w:rPr>
          <w:t>пункты 32</w:t>
        </w:r>
      </w:hyperlink>
      <w:r>
        <w:rPr>
          <w:rFonts w:ascii="Times New Roman" w:hAnsi="Times New Roman"/>
          <w:b w:val="false"/>
          <w:i w:val="false"/>
          <w:strike w:val="false"/>
          <w:dstrike w:val="false"/>
          <w:sz w:val="24"/>
          <w:szCs w:val="24"/>
          <w:u w:val="none"/>
        </w:rPr>
        <w:t xml:space="preserve"> и </w:t>
      </w:r>
      <w:hyperlink r:id="rId27">
        <w:r>
          <w:rPr>
            <w:rFonts w:ascii="Times New Roman" w:hAnsi="Times New Roman"/>
            <w:b w:val="false"/>
            <w:i w:val="false"/>
            <w:strike w:val="false"/>
            <w:dstrike w:val="false"/>
            <w:color w:val="0000FF"/>
            <w:sz w:val="24"/>
            <w:szCs w:val="24"/>
            <w:u w:val="none"/>
          </w:rPr>
          <w:t>33</w:t>
        </w:r>
      </w:hyperlink>
      <w:r>
        <w:rPr>
          <w:rFonts w:ascii="Times New Roman" w:hAnsi="Times New Roman"/>
          <w:b w:val="false"/>
          <w:i w:val="false"/>
          <w:strike w:val="false"/>
          <w:dstrike w:val="false"/>
          <w:sz w:val="24"/>
          <w:szCs w:val="24"/>
          <w:u w:val="none"/>
        </w:rPr>
        <w:t xml:space="preserve"> изложить в следующей редакции:</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"32. Потребность i-го субъекта Российской Федерации в средствах на реализацию мероприятия, указанного в подпункте "а" пункта 3 настоящих Правил (S</w:t>
      </w:r>
      <w:r>
        <w:rPr>
          <w:rFonts w:ascii="Times New Roman" w:hAnsi="Times New Roman"/>
          <w:b w:val="false"/>
          <w:i w:val="false"/>
          <w:strike w:val="false"/>
          <w:dstrike w:val="false"/>
          <w:sz w:val="24"/>
          <w:szCs w:val="24"/>
          <w:u w:val="none"/>
          <w:vertAlign w:val="subscript"/>
        </w:rPr>
        <w:t>iпр</w:t>
      </w:r>
      <w:r>
        <w:rPr>
          <w:rFonts w:ascii="Times New Roman" w:hAnsi="Times New Roman"/>
          <w:b w:val="false"/>
          <w:i w:val="false"/>
          <w:strike w:val="false"/>
          <w:dstrike w:val="false"/>
          <w:sz w:val="24"/>
          <w:szCs w:val="24"/>
          <w:u w:val="none"/>
        </w:rPr>
        <w:t>), определяется по формуле:</w:t>
      </w:r>
    </w:p>
    <w:p>
      <w:pPr>
        <w:pStyle w:val="Normal"/>
        <w:ind w:lef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Normal"/>
        <w:ind w:left="0" w:hanging="0"/>
        <w:jc w:val="center"/>
        <w:rPr>
          <w:rFonts w:ascii="Times New Roman" w:hAnsi="Times New Roman"/>
          <w:sz w:val="24"/>
          <w:szCs w:val="24"/>
        </w:rPr>
      </w:pPr>
      <w:r>
        <w:rPr>
          <w:rFonts w:ascii="Times New Roman" w:hAnsi="Times New Roman"/>
          <w:sz w:val="24"/>
          <w:szCs w:val="24"/>
        </w:rPr>
        <w:drawing>
          <wp:inline distT="0" distB="0" distL="0" distR="0">
            <wp:extent cx="2943225" cy="5334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8"/>
                    <a:stretch>
                      <a:fillRect/>
                    </a:stretch>
                  </pic:blipFill>
                  <pic:spPr bwMode="auto">
                    <a:xfrm>
                      <a:off x="0" y="0"/>
                      <a:ext cx="2943225" cy="533400"/>
                    </a:xfrm>
                    <a:prstGeom prst="rect">
                      <a:avLst/>
                    </a:prstGeom>
                  </pic:spPr>
                </pic:pic>
              </a:graphicData>
            </a:graphic>
          </wp:inline>
        </w:drawing>
      </w:r>
    </w:p>
    <w:p>
      <w:pPr>
        <w:pStyle w:val="Normal"/>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Normal"/>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где:</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N</w:t>
      </w:r>
      <w:r>
        <w:rPr>
          <w:rFonts w:ascii="Times New Roman" w:hAnsi="Times New Roman"/>
          <w:b w:val="false"/>
          <w:i w:val="false"/>
          <w:strike w:val="false"/>
          <w:dstrike w:val="false"/>
          <w:sz w:val="24"/>
          <w:szCs w:val="24"/>
          <w:u w:val="none"/>
          <w:vertAlign w:val="subscript"/>
        </w:rPr>
        <w:t>iпр</w:t>
      </w:r>
      <w:r>
        <w:rPr>
          <w:rFonts w:ascii="Times New Roman" w:hAnsi="Times New Roman"/>
          <w:b w:val="false"/>
          <w:i w:val="false"/>
          <w:strike w:val="false"/>
          <w:dstrike w:val="false"/>
          <w:sz w:val="24"/>
          <w:szCs w:val="24"/>
          <w:u w:val="none"/>
        </w:rPr>
        <w:t xml:space="preserve"> - численность граждан i-го субъекта Российской Федерации, заключивших социальный контракт на реализацию мероприятия, указанного в подпункте "а" пункта 3 настоящих Правил, в том числе численность граждан i-го субъекта Российской Федерации, заключивших социальный контракт в году, предшествующем году, на который рассчитывается субсидия, обязательства по которому будут исполнены в году, на который рассчитывается субсидия;</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T</w:t>
      </w:r>
      <w:r>
        <w:rPr>
          <w:rFonts w:ascii="Times New Roman" w:hAnsi="Times New Roman"/>
          <w:b w:val="false"/>
          <w:i w:val="false"/>
          <w:strike w:val="false"/>
          <w:dstrike w:val="false"/>
          <w:sz w:val="24"/>
          <w:szCs w:val="24"/>
          <w:u w:val="none"/>
          <w:vertAlign w:val="subscript"/>
        </w:rPr>
        <w:t>iпр</w:t>
      </w:r>
      <w:r>
        <w:rPr>
          <w:rFonts w:ascii="Times New Roman" w:hAnsi="Times New Roman"/>
          <w:b w:val="false"/>
          <w:i w:val="false"/>
          <w:strike w:val="false"/>
          <w:dstrike w:val="false"/>
          <w:sz w:val="24"/>
          <w:szCs w:val="24"/>
          <w:u w:val="none"/>
        </w:rPr>
        <w:t xml:space="preserve"> - продолжительность денежной выплаты гражданину, заключившему социальный контракт на реализацию мероприятия, указанного в подпункте "а" пункта 3 настоящих Правил, в i-м субъекте Российской Федерации (не более 4 месяцев), в том числе гражданам i-го субъекта Российской Федерации, заключившим социальный контракт в году, предшествующем году, на который рассчитывается субсидия, обязательства по которому будут исполнены в году, на который рассчитывается субсидия;</w:t>
      </w:r>
    </w:p>
    <w:p>
      <w:pPr>
        <w:pStyle w:val="Normal"/>
        <w:spacing w:before="200" w:after="0"/>
        <w:ind w:left="0" w:firstLine="540"/>
        <w:jc w:val="both"/>
        <w:rPr/>
      </w:pPr>
      <w:r>
        <w:rPr>
          <w:rFonts w:ascii="Times New Roman" w:hAnsi="Times New Roman"/>
          <w:b w:val="false"/>
          <w:i w:val="false"/>
          <w:strike w:val="false"/>
          <w:dstrike w:val="false"/>
          <w:sz w:val="24"/>
          <w:szCs w:val="24"/>
          <w:u w:val="none"/>
        </w:rPr>
        <w:t>P</w:t>
      </w:r>
      <w:r>
        <w:rPr>
          <w:rFonts w:ascii="Times New Roman" w:hAnsi="Times New Roman"/>
          <w:b w:val="false"/>
          <w:i w:val="false"/>
          <w:strike w:val="false"/>
          <w:dstrike w:val="false"/>
          <w:sz w:val="24"/>
          <w:szCs w:val="24"/>
          <w:u w:val="none"/>
          <w:vertAlign w:val="subscript"/>
        </w:rPr>
        <w:t>iпр</w:t>
      </w:r>
      <w:r>
        <w:rPr>
          <w:rFonts w:ascii="Times New Roman" w:hAnsi="Times New Roman"/>
          <w:b w:val="false"/>
          <w:i w:val="false"/>
          <w:strike w:val="false"/>
          <w:dstrike w:val="false"/>
          <w:sz w:val="24"/>
          <w:szCs w:val="24"/>
          <w:u w:val="none"/>
        </w:rPr>
        <w:t xml:space="preserve"> - размер денежной выплаты гражданину, заключившему социальный контракт на реализацию мероприятия, указанного в подпункте "а" пункта 3 настоящих Правил, равный величине прожиточного минимума для трудоспособного населения, установленной в i-м субъекте Российской Федерации в соответствии с Федеральным </w:t>
      </w:r>
      <w:hyperlink r:id="rId29">
        <w:r>
          <w:rPr>
            <w:rFonts w:ascii="Times New Roman" w:hAnsi="Times New Roman"/>
            <w:b w:val="false"/>
            <w:i w:val="false"/>
            <w:strike w:val="false"/>
            <w:dstrike w:val="false"/>
            <w:color w:val="0000FF"/>
            <w:sz w:val="24"/>
            <w:szCs w:val="24"/>
            <w:u w:val="none"/>
          </w:rPr>
          <w:t>законом</w:t>
        </w:r>
      </w:hyperlink>
      <w:r>
        <w:rPr>
          <w:rFonts w:ascii="Times New Roman" w:hAnsi="Times New Roman"/>
          <w:b w:val="false"/>
          <w:i w:val="false"/>
          <w:strike w:val="false"/>
          <w:dstrike w:val="false"/>
          <w:sz w:val="24"/>
          <w:szCs w:val="24"/>
          <w:u w:val="none"/>
        </w:rPr>
        <w:t xml:space="preserve"> "О прожиточном минимуме в Российской Федерации", в том числе гражданину i-го субъекта Российской Федерации, заключившему социальный контракт в году, предшествующем году, на который рассчитывается субсидия, обязательства по которому будут исполнены в году, на который рассчитывается субсидия;</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N</w:t>
      </w:r>
      <w:r>
        <w:rPr>
          <w:rFonts w:ascii="Times New Roman" w:hAnsi="Times New Roman"/>
          <w:b w:val="false"/>
          <w:i w:val="false"/>
          <w:strike w:val="false"/>
          <w:dstrike w:val="false"/>
          <w:sz w:val="24"/>
          <w:szCs w:val="24"/>
          <w:u w:val="none"/>
          <w:vertAlign w:val="subscript"/>
        </w:rPr>
        <w:t>iоб</w:t>
      </w:r>
      <w:r>
        <w:rPr>
          <w:rFonts w:ascii="Times New Roman" w:hAnsi="Times New Roman"/>
          <w:b w:val="false"/>
          <w:i w:val="false"/>
          <w:strike w:val="false"/>
          <w:dstrike w:val="false"/>
          <w:sz w:val="24"/>
          <w:szCs w:val="24"/>
          <w:u w:val="none"/>
        </w:rPr>
        <w:t xml:space="preserve"> - численность граждан i-го субъекта Российской Федерации, прошедших обучение или получивших дополнительное профессиональное образование в рамках реализации социального контракта по мероприятию, указанному в подпункте "а" пункта 3 настоящих Правил, в том числе граждан i-го субъекта Российской Федерации, заключивших социальный контракт в году, предшествующем году, на который рассчитывается субсидия, обязательства по которому будут исполнены в году, на который рассчитывается субсидия;</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C</w:t>
      </w:r>
      <w:r>
        <w:rPr>
          <w:rFonts w:ascii="Times New Roman" w:hAnsi="Times New Roman"/>
          <w:b w:val="false"/>
          <w:i w:val="false"/>
          <w:strike w:val="false"/>
          <w:dstrike w:val="false"/>
          <w:sz w:val="24"/>
          <w:szCs w:val="24"/>
          <w:u w:val="none"/>
          <w:vertAlign w:val="subscript"/>
        </w:rPr>
        <w:t>iоб</w:t>
      </w:r>
      <w:r>
        <w:rPr>
          <w:rFonts w:ascii="Times New Roman" w:hAnsi="Times New Roman"/>
          <w:b w:val="false"/>
          <w:i w:val="false"/>
          <w:strike w:val="false"/>
          <w:dstrike w:val="false"/>
          <w:sz w:val="24"/>
          <w:szCs w:val="24"/>
          <w:u w:val="none"/>
        </w:rPr>
        <w:t xml:space="preserve"> - стоимость курса обучения на одного обучающегося (не более 30000 рублей за курс обучения);</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N</w:t>
      </w:r>
      <w:r>
        <w:rPr>
          <w:rFonts w:ascii="Times New Roman" w:hAnsi="Times New Roman"/>
          <w:b w:val="false"/>
          <w:i w:val="false"/>
          <w:strike w:val="false"/>
          <w:dstrike w:val="false"/>
          <w:sz w:val="24"/>
          <w:szCs w:val="24"/>
          <w:u w:val="none"/>
          <w:vertAlign w:val="subscript"/>
        </w:rPr>
        <w:t>iобпр</w:t>
      </w:r>
      <w:r>
        <w:rPr>
          <w:rFonts w:ascii="Times New Roman" w:hAnsi="Times New Roman"/>
          <w:b w:val="false"/>
          <w:i w:val="false"/>
          <w:strike w:val="false"/>
          <w:dstrike w:val="false"/>
          <w:sz w:val="24"/>
          <w:szCs w:val="24"/>
          <w:u w:val="none"/>
        </w:rPr>
        <w:t xml:space="preserve"> - численность граждан i-го субъекта Российской Федерации, получающих ежемесячную денежную выплату, в рамках прохождения обучения или дополнительного профессионального образования при реализации социального контракта по мероприятию, указанному в подпункте "а" пункта 3 настоящих Правил, в том числе граждан i-го субъекта Российской Федерации, заключивших социальный контракт в году, предшествующем году, на который рассчитывается субсидия, обязательства по которому будут исполнены в году, на который рассчитывается субсидия;</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T</w:t>
      </w:r>
      <w:r>
        <w:rPr>
          <w:rFonts w:ascii="Times New Roman" w:hAnsi="Times New Roman"/>
          <w:b w:val="false"/>
          <w:i w:val="false"/>
          <w:strike w:val="false"/>
          <w:dstrike w:val="false"/>
          <w:sz w:val="24"/>
          <w:szCs w:val="24"/>
          <w:u w:val="none"/>
          <w:vertAlign w:val="subscript"/>
        </w:rPr>
        <w:t>iобпр</w:t>
      </w:r>
      <w:r>
        <w:rPr>
          <w:rFonts w:ascii="Times New Roman" w:hAnsi="Times New Roman"/>
          <w:b w:val="false"/>
          <w:i w:val="false"/>
          <w:strike w:val="false"/>
          <w:dstrike w:val="false"/>
          <w:sz w:val="24"/>
          <w:szCs w:val="24"/>
          <w:u w:val="none"/>
        </w:rPr>
        <w:t xml:space="preserve"> - продолжительность денежной выплаты гражданину, заключившему социальный контракт на реализацию мероприятия, указанного в подпункте "а" пункта 3 настоящих Правил, в i-м субъекте Российской Федерации в рамках прохождения обучения или дополнительного профессионального образования (не более 3 месяцев), в том числе гражданину i-го субъекта Российской Федерации, заключившему социальный контракт в году, предшествующем году, на который рассчитывается субсидия, обязательства по которому будут исполнены в году, на который рассчитывается субсидия;</w:t>
      </w:r>
    </w:p>
    <w:p>
      <w:pPr>
        <w:pStyle w:val="Normal"/>
        <w:spacing w:before="200" w:after="0"/>
        <w:ind w:left="0" w:firstLine="540"/>
        <w:jc w:val="both"/>
        <w:rPr/>
      </w:pPr>
      <w:r>
        <w:rPr>
          <w:rFonts w:ascii="Times New Roman" w:hAnsi="Times New Roman"/>
          <w:b w:val="false"/>
          <w:i w:val="false"/>
          <w:strike w:val="false"/>
          <w:dstrike w:val="false"/>
          <w:sz w:val="24"/>
          <w:szCs w:val="24"/>
          <w:u w:val="none"/>
        </w:rPr>
        <w:t>P</w:t>
      </w:r>
      <w:r>
        <w:rPr>
          <w:rFonts w:ascii="Times New Roman" w:hAnsi="Times New Roman"/>
          <w:b w:val="false"/>
          <w:i w:val="false"/>
          <w:strike w:val="false"/>
          <w:dstrike w:val="false"/>
          <w:sz w:val="24"/>
          <w:szCs w:val="24"/>
          <w:u w:val="none"/>
          <w:vertAlign w:val="subscript"/>
        </w:rPr>
        <w:t>iобпр</w:t>
      </w:r>
      <w:r>
        <w:rPr>
          <w:rFonts w:ascii="Times New Roman" w:hAnsi="Times New Roman"/>
          <w:b w:val="false"/>
          <w:i w:val="false"/>
          <w:strike w:val="false"/>
          <w:dstrike w:val="false"/>
          <w:sz w:val="24"/>
          <w:szCs w:val="24"/>
          <w:u w:val="none"/>
        </w:rPr>
        <w:t xml:space="preserve"> - размер денежной выплаты гражданину, заключившему социальный контракт на реализацию мероприятия, указанного в подпункте "а" пункта 3 настоящих Правил, в рамках прохождения обучения или дополнительного профессионального образования, равный половине величины прожиточного минимума для трудоспособного населения, установленной в i-м субъекте Российской Федерации в соответствии с Федеральным </w:t>
      </w:r>
      <w:hyperlink r:id="rId30">
        <w:r>
          <w:rPr>
            <w:rFonts w:ascii="Times New Roman" w:hAnsi="Times New Roman"/>
            <w:b w:val="false"/>
            <w:i w:val="false"/>
            <w:strike w:val="false"/>
            <w:dstrike w:val="false"/>
            <w:color w:val="0000FF"/>
            <w:sz w:val="24"/>
            <w:szCs w:val="24"/>
            <w:u w:val="none"/>
          </w:rPr>
          <w:t>законом</w:t>
        </w:r>
      </w:hyperlink>
      <w:r>
        <w:rPr>
          <w:rFonts w:ascii="Times New Roman" w:hAnsi="Times New Roman"/>
          <w:b w:val="false"/>
          <w:i w:val="false"/>
          <w:strike w:val="false"/>
          <w:dstrike w:val="false"/>
          <w:sz w:val="24"/>
          <w:szCs w:val="24"/>
          <w:u w:val="none"/>
        </w:rPr>
        <w:t xml:space="preserve"> "О прожиточном минимуме в Российской Федерации", в том числе гражданину i-го субъекта Российской Федерации, заключившему социальный контракт в году, предшествующем году, на который рассчитывается субсидия, обязательства по которому будут исполнены в году, на который рассчитывается субсидия;</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N</w:t>
      </w:r>
      <w:r>
        <w:rPr>
          <w:rFonts w:ascii="Times New Roman" w:hAnsi="Times New Roman"/>
          <w:b w:val="false"/>
          <w:i w:val="false"/>
          <w:strike w:val="false"/>
          <w:dstrike w:val="false"/>
          <w:sz w:val="24"/>
          <w:szCs w:val="24"/>
          <w:u w:val="none"/>
          <w:vertAlign w:val="subscript"/>
        </w:rPr>
        <w:t>iст</w:t>
      </w:r>
      <w:r>
        <w:rPr>
          <w:rFonts w:ascii="Times New Roman" w:hAnsi="Times New Roman"/>
          <w:b w:val="false"/>
          <w:i w:val="false"/>
          <w:strike w:val="false"/>
          <w:dstrike w:val="false"/>
          <w:sz w:val="24"/>
          <w:szCs w:val="24"/>
          <w:u w:val="none"/>
        </w:rPr>
        <w:t xml:space="preserve"> - численность граждан i-го субъекта Российской Федерации, прошедших стажировку в рамках реализации социального контракта по мероприятию, указанному в подпункте "а" пункта 3 настоящих Правил, в том числе граждан i-го субъекта Российской Федерации, заключивших социальный контракт в году, предшествующем году, на который рассчитывается субсидия, обязательства по которому будут исполнены в году, на который рассчитывается субсидия;</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T</w:t>
      </w:r>
      <w:r>
        <w:rPr>
          <w:rFonts w:ascii="Times New Roman" w:hAnsi="Times New Roman"/>
          <w:b w:val="false"/>
          <w:i w:val="false"/>
          <w:strike w:val="false"/>
          <w:dstrike w:val="false"/>
          <w:sz w:val="24"/>
          <w:szCs w:val="24"/>
          <w:u w:val="none"/>
          <w:vertAlign w:val="subscript"/>
        </w:rPr>
        <w:t>iст</w:t>
      </w:r>
      <w:r>
        <w:rPr>
          <w:rFonts w:ascii="Times New Roman" w:hAnsi="Times New Roman"/>
          <w:b w:val="false"/>
          <w:i w:val="false"/>
          <w:strike w:val="false"/>
          <w:dstrike w:val="false"/>
          <w:sz w:val="24"/>
          <w:szCs w:val="24"/>
          <w:u w:val="none"/>
        </w:rPr>
        <w:t xml:space="preserve"> - количество месяцев прохождения стажировки (не более 3 месяцев), в том числе месяцев, в рамках социального контракта, заключенного в году, предшествующем году, на который рассчитывается субсидия, обязательства по которому будут исполнены в году, на который рассчитывается субсидия;</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C</w:t>
      </w:r>
      <w:r>
        <w:rPr>
          <w:rFonts w:ascii="Times New Roman" w:hAnsi="Times New Roman"/>
          <w:b w:val="false"/>
          <w:i w:val="false"/>
          <w:strike w:val="false"/>
          <w:dstrike w:val="false"/>
          <w:sz w:val="24"/>
          <w:szCs w:val="24"/>
          <w:u w:val="none"/>
          <w:vertAlign w:val="subscript"/>
        </w:rPr>
        <w:t>ст</w:t>
      </w:r>
      <w:r>
        <w:rPr>
          <w:rFonts w:ascii="Times New Roman" w:hAnsi="Times New Roman"/>
          <w:b w:val="false"/>
          <w:i w:val="false"/>
          <w:strike w:val="false"/>
          <w:dstrike w:val="false"/>
          <w:sz w:val="24"/>
          <w:szCs w:val="24"/>
          <w:u w:val="none"/>
        </w:rPr>
        <w:t xml:space="preserve"> - средний размер возмещения работодателю расходов на проведение стажировки в размере, не превышающем величину минимального размера оплаты труда с учетом размера страховых взносов, подлежащих уплате в государственные внебюджетные фонды.</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33. Потребность i-го субъекта Российской Федерации в средствах на реализацию мероприятия, указанного в подпункте "б" пункта 3 настоящих Правил (S</w:t>
      </w:r>
      <w:r>
        <w:rPr>
          <w:rFonts w:ascii="Times New Roman" w:hAnsi="Times New Roman"/>
          <w:b w:val="false"/>
          <w:i w:val="false"/>
          <w:strike w:val="false"/>
          <w:dstrike w:val="false"/>
          <w:sz w:val="24"/>
          <w:szCs w:val="24"/>
          <w:u w:val="none"/>
          <w:vertAlign w:val="subscript"/>
        </w:rPr>
        <w:t>iип</w:t>
      </w:r>
      <w:r>
        <w:rPr>
          <w:rFonts w:ascii="Times New Roman" w:hAnsi="Times New Roman"/>
          <w:b w:val="false"/>
          <w:i w:val="false"/>
          <w:strike w:val="false"/>
          <w:dstrike w:val="false"/>
          <w:sz w:val="24"/>
          <w:szCs w:val="24"/>
          <w:u w:val="none"/>
        </w:rPr>
        <w:t>), определяется по формуле:</w:t>
      </w:r>
    </w:p>
    <w:p>
      <w:pPr>
        <w:pStyle w:val="Normal"/>
        <w:ind w:lef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Normal"/>
        <w:ind w:left="0" w:hanging="0"/>
        <w:jc w:val="center"/>
        <w:rPr>
          <w:rFonts w:ascii="Times New Roman" w:hAnsi="Times New Roman"/>
          <w:sz w:val="24"/>
          <w:szCs w:val="24"/>
        </w:rPr>
      </w:pPr>
      <w:r>
        <w:rPr>
          <w:rFonts w:ascii="Times New Roman" w:hAnsi="Times New Roman"/>
          <w:sz w:val="24"/>
          <w:szCs w:val="24"/>
        </w:rPr>
        <w:drawing>
          <wp:inline distT="0" distB="0" distL="0" distR="0">
            <wp:extent cx="2057400" cy="22860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1"/>
                    <a:stretch>
                      <a:fillRect/>
                    </a:stretch>
                  </pic:blipFill>
                  <pic:spPr bwMode="auto">
                    <a:xfrm>
                      <a:off x="0" y="0"/>
                      <a:ext cx="2057400" cy="228600"/>
                    </a:xfrm>
                    <a:prstGeom prst="rect">
                      <a:avLst/>
                    </a:prstGeom>
                  </pic:spPr>
                </pic:pic>
              </a:graphicData>
            </a:graphic>
          </wp:inline>
        </w:drawing>
      </w:r>
    </w:p>
    <w:p>
      <w:pPr>
        <w:pStyle w:val="Normal"/>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Normal"/>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где:</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N</w:t>
      </w:r>
      <w:r>
        <w:rPr>
          <w:rFonts w:ascii="Times New Roman" w:hAnsi="Times New Roman"/>
          <w:b w:val="false"/>
          <w:i w:val="false"/>
          <w:strike w:val="false"/>
          <w:dstrike w:val="false"/>
          <w:sz w:val="24"/>
          <w:szCs w:val="24"/>
          <w:u w:val="none"/>
          <w:vertAlign w:val="subscript"/>
        </w:rPr>
        <w:t>iип</w:t>
      </w:r>
      <w:r>
        <w:rPr>
          <w:rFonts w:ascii="Times New Roman" w:hAnsi="Times New Roman"/>
          <w:b w:val="false"/>
          <w:i w:val="false"/>
          <w:strike w:val="false"/>
          <w:dstrike w:val="false"/>
          <w:sz w:val="24"/>
          <w:szCs w:val="24"/>
          <w:u w:val="none"/>
        </w:rPr>
        <w:t xml:space="preserve"> - численность граждан i-го субъекта Российской Федерации, заключивших социальный контракт на реализацию мероприятия, указанного в подпункте "б" пункта 3 настоящих Правил, в том числе граждан i-го субъекта Российской Федерации, заключивших социальный контракт в году, предшествующем году, на который рассчитывается субсидия, обязательства по которому будут исполнены в году, на который рассчитывается субсидия;</w:t>
      </w:r>
    </w:p>
    <w:p>
      <w:pPr>
        <w:pStyle w:val="Normal"/>
        <w:spacing w:before="200" w:after="0"/>
        <w:ind w:left="0" w:firstLine="540"/>
        <w:jc w:val="both"/>
        <w:rPr/>
      </w:pPr>
      <w:r>
        <w:rPr>
          <w:rFonts w:ascii="Times New Roman" w:hAnsi="Times New Roman"/>
          <w:b w:val="false"/>
          <w:i w:val="false"/>
          <w:strike w:val="false"/>
          <w:dstrike w:val="false"/>
          <w:sz w:val="24"/>
          <w:szCs w:val="24"/>
          <w:u w:val="none"/>
        </w:rPr>
        <w:t>EV</w:t>
      </w:r>
      <w:r>
        <w:rPr>
          <w:rFonts w:ascii="Times New Roman" w:hAnsi="Times New Roman"/>
          <w:b w:val="false"/>
          <w:i w:val="false"/>
          <w:strike w:val="false"/>
          <w:dstrike w:val="false"/>
          <w:sz w:val="24"/>
          <w:szCs w:val="24"/>
          <w:u w:val="none"/>
          <w:vertAlign w:val="subscript"/>
        </w:rPr>
        <w:t>iип</w:t>
      </w:r>
      <w:r>
        <w:rPr>
          <w:rFonts w:ascii="Times New Roman" w:hAnsi="Times New Roman"/>
          <w:b w:val="false"/>
          <w:i w:val="false"/>
          <w:strike w:val="false"/>
          <w:dstrike w:val="false"/>
          <w:sz w:val="24"/>
          <w:szCs w:val="24"/>
          <w:u w:val="none"/>
        </w:rPr>
        <w:t xml:space="preserve"> - денежная выплата гражданам i-го субъекта Российской Федерации, заключившим социальный контракт на реализацию мероприятия, указанного в подпункте "б" пункта 3 настоящих Правил, в том числе являющимся самозанятыми (единовременно не более 350000 рублей на одного предпринимателя или самозанятого гражданина для ведения предпринимательской деятельности, в том числе для закупки оборудования, создания и оснащения дополнительных рабочих мест), при условии соблюдения требований федеральных законов "</w:t>
      </w:r>
      <w:hyperlink r:id="rId32">
        <w:r>
          <w:rPr>
            <w:rFonts w:ascii="Times New Roman" w:hAnsi="Times New Roman"/>
            <w:b w:val="false"/>
            <w:i w:val="false"/>
            <w:strike w:val="false"/>
            <w:dstrike w:val="false"/>
            <w:color w:val="0000FF"/>
            <w:sz w:val="24"/>
            <w:szCs w:val="24"/>
            <w:u w:val="none"/>
          </w:rPr>
          <w:t>О государственной регистрации</w:t>
        </w:r>
      </w:hyperlink>
      <w:r>
        <w:rPr>
          <w:rFonts w:ascii="Times New Roman" w:hAnsi="Times New Roman"/>
          <w:b w:val="false"/>
          <w:i w:val="false"/>
          <w:strike w:val="false"/>
          <w:dstrike w:val="false"/>
          <w:sz w:val="24"/>
          <w:szCs w:val="24"/>
          <w:u w:val="none"/>
        </w:rPr>
        <w:t xml:space="preserve"> юридических лиц и индивидуальных предпринимателей", "</w:t>
      </w:r>
      <w:hyperlink r:id="rId33">
        <w:r>
          <w:rPr>
            <w:rFonts w:ascii="Times New Roman" w:hAnsi="Times New Roman"/>
            <w:b w:val="false"/>
            <w:i w:val="false"/>
            <w:strike w:val="false"/>
            <w:dstrike w:val="false"/>
            <w:color w:val="0000FF"/>
            <w:sz w:val="24"/>
            <w:szCs w:val="24"/>
            <w:u w:val="none"/>
          </w:rPr>
          <w:t>О крестьянском (фермерском) хозяйстве</w:t>
        </w:r>
      </w:hyperlink>
      <w:r>
        <w:rPr>
          <w:rFonts w:ascii="Times New Roman" w:hAnsi="Times New Roman"/>
          <w:b w:val="false"/>
          <w:i w:val="false"/>
          <w:strike w:val="false"/>
          <w:dstrike w:val="false"/>
          <w:sz w:val="24"/>
          <w:szCs w:val="24"/>
          <w:u w:val="none"/>
        </w:rPr>
        <w:t>" и "</w:t>
      </w:r>
      <w:hyperlink r:id="rId34">
        <w:r>
          <w:rPr>
            <w:rFonts w:ascii="Times New Roman" w:hAnsi="Times New Roman"/>
            <w:b w:val="false"/>
            <w:i w:val="false"/>
            <w:strike w:val="false"/>
            <w:dstrike w:val="false"/>
            <w:color w:val="0000FF"/>
            <w:sz w:val="24"/>
            <w:szCs w:val="24"/>
            <w:u w:val="none"/>
          </w:rPr>
          <w:t>О проведении эксперимента</w:t>
        </w:r>
      </w:hyperlink>
      <w:r>
        <w:rPr>
          <w:rFonts w:ascii="Times New Roman" w:hAnsi="Times New Roman"/>
          <w:b w:val="false"/>
          <w:i w:val="false"/>
          <w:strike w:val="false"/>
          <w:dstrike w:val="false"/>
          <w:sz w:val="24"/>
          <w:szCs w:val="24"/>
          <w:u w:val="none"/>
        </w:rPr>
        <w:t xml:space="preserve"> по установлению специального налогового режима "Налог на профессиональный доход", включая граждан i-го субъекта Российской Федерации, заключивших социальный контракт в году, предшествующем году, на который рассчитывается субсидия, обязательства по которому будут исполнены в году, на который рассчитывается субсидия;</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N</w:t>
      </w:r>
      <w:r>
        <w:rPr>
          <w:rFonts w:ascii="Times New Roman" w:hAnsi="Times New Roman"/>
          <w:b w:val="false"/>
          <w:i w:val="false"/>
          <w:strike w:val="false"/>
          <w:dstrike w:val="false"/>
          <w:sz w:val="24"/>
          <w:szCs w:val="24"/>
          <w:u w:val="none"/>
          <w:vertAlign w:val="subscript"/>
        </w:rPr>
        <w:t>iоб1</w:t>
      </w:r>
      <w:r>
        <w:rPr>
          <w:rFonts w:ascii="Times New Roman" w:hAnsi="Times New Roman"/>
          <w:b w:val="false"/>
          <w:i w:val="false"/>
          <w:strike w:val="false"/>
          <w:dstrike w:val="false"/>
          <w:sz w:val="24"/>
          <w:szCs w:val="24"/>
          <w:u w:val="none"/>
        </w:rPr>
        <w:t xml:space="preserve"> - численность граждан i-го субъекта Российской Федерации, прошедших обучение или получивших дополнительное профессиональное образование в рамках реализации социального контракта по мероприятию, указанному в подпункте "б" пункта 3 настоящих Правил, в том числе граждан i-го субъекта Российской Федерации, заключивших социальный контракт в году, предшествующем году, на который рассчитывается субсидия, обязательства по которому будут исполнены в году, на который рассчитывается субсидия;</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C</w:t>
      </w:r>
      <w:r>
        <w:rPr>
          <w:rFonts w:ascii="Times New Roman" w:hAnsi="Times New Roman"/>
          <w:b w:val="false"/>
          <w:i w:val="false"/>
          <w:strike w:val="false"/>
          <w:dstrike w:val="false"/>
          <w:sz w:val="24"/>
          <w:szCs w:val="24"/>
          <w:u w:val="none"/>
          <w:vertAlign w:val="subscript"/>
        </w:rPr>
        <w:t>iоб</w:t>
      </w:r>
      <w:r>
        <w:rPr>
          <w:rFonts w:ascii="Times New Roman" w:hAnsi="Times New Roman"/>
          <w:b w:val="false"/>
          <w:i w:val="false"/>
          <w:strike w:val="false"/>
          <w:dstrike w:val="false"/>
          <w:sz w:val="24"/>
          <w:szCs w:val="24"/>
          <w:u w:val="none"/>
        </w:rPr>
        <w:t xml:space="preserve"> - стоимость курса обучения на одного обучающегося (не более 30000 рублей за курс обучения).";</w:t>
      </w:r>
    </w:p>
    <w:p>
      <w:pPr>
        <w:pStyle w:val="Normal"/>
        <w:spacing w:before="200" w:after="0"/>
        <w:ind w:left="0" w:firstLine="540"/>
        <w:jc w:val="both"/>
        <w:rPr/>
      </w:pPr>
      <w:r>
        <w:rPr>
          <w:rFonts w:ascii="Times New Roman" w:hAnsi="Times New Roman"/>
          <w:b w:val="false"/>
          <w:i w:val="false"/>
          <w:strike w:val="false"/>
          <w:dstrike w:val="false"/>
          <w:sz w:val="24"/>
          <w:szCs w:val="24"/>
          <w:u w:val="none"/>
        </w:rPr>
        <w:t xml:space="preserve">д) </w:t>
      </w:r>
      <w:hyperlink r:id="rId35">
        <w:r>
          <w:rPr>
            <w:rFonts w:ascii="Times New Roman" w:hAnsi="Times New Roman"/>
            <w:b w:val="false"/>
            <w:i w:val="false"/>
            <w:strike w:val="false"/>
            <w:dstrike w:val="false"/>
            <w:color w:val="0000FF"/>
            <w:sz w:val="24"/>
            <w:szCs w:val="24"/>
            <w:u w:val="none"/>
          </w:rPr>
          <w:t>пункт 35</w:t>
        </w:r>
      </w:hyperlink>
      <w:r>
        <w:rPr>
          <w:rFonts w:ascii="Times New Roman" w:hAnsi="Times New Roman"/>
          <w:b w:val="false"/>
          <w:i w:val="false"/>
          <w:strike w:val="false"/>
          <w:dstrike w:val="false"/>
          <w:sz w:val="24"/>
          <w:szCs w:val="24"/>
          <w:u w:val="none"/>
        </w:rPr>
        <w:t xml:space="preserve"> изложить в следующей редакции:</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"35. Потребность i-го субъекта Российской Федерации в средствах федерального бюджета на реализацию иных мероприятий, указанных в подпункте "г" пункта 3 настоящих Правил (S</w:t>
      </w:r>
      <w:r>
        <w:rPr>
          <w:rFonts w:ascii="Times New Roman" w:hAnsi="Times New Roman"/>
          <w:b w:val="false"/>
          <w:i w:val="false"/>
          <w:strike w:val="false"/>
          <w:dstrike w:val="false"/>
          <w:sz w:val="24"/>
          <w:szCs w:val="24"/>
          <w:u w:val="none"/>
          <w:vertAlign w:val="subscript"/>
        </w:rPr>
        <w:t>iтжс</w:t>
      </w:r>
      <w:r>
        <w:rPr>
          <w:rFonts w:ascii="Times New Roman" w:hAnsi="Times New Roman"/>
          <w:b w:val="false"/>
          <w:i w:val="false"/>
          <w:strike w:val="false"/>
          <w:dstrike w:val="false"/>
          <w:sz w:val="24"/>
          <w:szCs w:val="24"/>
          <w:u w:val="none"/>
        </w:rPr>
        <w:t>), определяется по формуле:</w:t>
      </w:r>
    </w:p>
    <w:p>
      <w:pPr>
        <w:pStyle w:val="Normal"/>
        <w:ind w:lef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Normal"/>
        <w:ind w:left="0" w:hanging="0"/>
        <w:jc w:val="center"/>
        <w:rPr>
          <w:rFonts w:ascii="Times New Roman" w:hAnsi="Times New Roman"/>
          <w:sz w:val="24"/>
          <w:szCs w:val="24"/>
        </w:rPr>
      </w:pPr>
      <w:r>
        <w:rPr>
          <w:rFonts w:ascii="Times New Roman" w:hAnsi="Times New Roman"/>
          <w:sz w:val="24"/>
          <w:szCs w:val="24"/>
        </w:rPr>
        <w:drawing>
          <wp:inline distT="0" distB="0" distL="0" distR="0">
            <wp:extent cx="1762125" cy="22860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36"/>
                    <a:stretch>
                      <a:fillRect/>
                    </a:stretch>
                  </pic:blipFill>
                  <pic:spPr bwMode="auto">
                    <a:xfrm>
                      <a:off x="0" y="0"/>
                      <a:ext cx="1762125" cy="228600"/>
                    </a:xfrm>
                    <a:prstGeom prst="rect">
                      <a:avLst/>
                    </a:prstGeom>
                  </pic:spPr>
                </pic:pic>
              </a:graphicData>
            </a:graphic>
          </wp:inline>
        </w:drawing>
      </w:r>
    </w:p>
    <w:p>
      <w:pPr>
        <w:pStyle w:val="Normal"/>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Normal"/>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где:</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N</w:t>
      </w:r>
      <w:r>
        <w:rPr>
          <w:rFonts w:ascii="Times New Roman" w:hAnsi="Times New Roman"/>
          <w:b w:val="false"/>
          <w:i w:val="false"/>
          <w:strike w:val="false"/>
          <w:dstrike w:val="false"/>
          <w:sz w:val="24"/>
          <w:szCs w:val="24"/>
          <w:u w:val="none"/>
          <w:vertAlign w:val="subscript"/>
        </w:rPr>
        <w:t>iтжс</w:t>
      </w:r>
      <w:r>
        <w:rPr>
          <w:rFonts w:ascii="Times New Roman" w:hAnsi="Times New Roman"/>
          <w:b w:val="false"/>
          <w:i w:val="false"/>
          <w:strike w:val="false"/>
          <w:dstrike w:val="false"/>
          <w:sz w:val="24"/>
          <w:szCs w:val="24"/>
          <w:u w:val="none"/>
        </w:rPr>
        <w:t xml:space="preserve"> - численность граждан i-го субъекта Российской Федерации, заключивших социальный контракт, направленный на реализацию иных мероприятий, указанных в подпункте "г" пункта 3 настоящих Правил, в том числе граждан i-го субъекта Российской Федерации, заключивших социальный контракт в году, предшествующем году, на который рассчитывается субсидия, обязательства по которому будут исполнены в году, на который рассчитывается субсидия;</w:t>
      </w:r>
    </w:p>
    <w:p>
      <w:pPr>
        <w:pStyle w:val="Normal"/>
        <w:spacing w:before="200" w:after="0"/>
        <w:ind w:left="0" w:firstLine="540"/>
        <w:jc w:val="both"/>
        <w:rPr/>
      </w:pPr>
      <w:r>
        <w:rPr>
          <w:rFonts w:ascii="Times New Roman" w:hAnsi="Times New Roman"/>
          <w:b w:val="false"/>
          <w:i w:val="false"/>
          <w:strike w:val="false"/>
          <w:dstrike w:val="false"/>
          <w:sz w:val="24"/>
          <w:szCs w:val="24"/>
          <w:u w:val="none"/>
        </w:rPr>
        <w:t>EV</w:t>
      </w:r>
      <w:r>
        <w:rPr>
          <w:rFonts w:ascii="Times New Roman" w:hAnsi="Times New Roman"/>
          <w:b w:val="false"/>
          <w:i w:val="false"/>
          <w:strike w:val="false"/>
          <w:dstrike w:val="false"/>
          <w:sz w:val="24"/>
          <w:szCs w:val="24"/>
          <w:u w:val="none"/>
          <w:vertAlign w:val="subscript"/>
        </w:rPr>
        <w:t>iтжс</w:t>
      </w:r>
      <w:r>
        <w:rPr>
          <w:rFonts w:ascii="Times New Roman" w:hAnsi="Times New Roman"/>
          <w:b w:val="false"/>
          <w:i w:val="false"/>
          <w:strike w:val="false"/>
          <w:dstrike w:val="false"/>
          <w:sz w:val="24"/>
          <w:szCs w:val="24"/>
          <w:u w:val="none"/>
        </w:rPr>
        <w:t xml:space="preserve"> - размер денежной выплаты гражданину, заключившему социальный контракт, направленный на реализацию иных мероприятий, указанных в подпункте "г" пункта 3 настоящих Правил, равный величине прожиточного минимума для трудоспособного населения, установленной в i-м субъекте Российской Федерации в соответствии с Федеральным </w:t>
      </w:r>
      <w:hyperlink r:id="rId37">
        <w:r>
          <w:rPr>
            <w:rFonts w:ascii="Times New Roman" w:hAnsi="Times New Roman"/>
            <w:b w:val="false"/>
            <w:i w:val="false"/>
            <w:strike w:val="false"/>
            <w:dstrike w:val="false"/>
            <w:color w:val="0000FF"/>
            <w:sz w:val="24"/>
            <w:szCs w:val="24"/>
            <w:u w:val="none"/>
          </w:rPr>
          <w:t>законом</w:t>
        </w:r>
      </w:hyperlink>
      <w:r>
        <w:rPr>
          <w:rFonts w:ascii="Times New Roman" w:hAnsi="Times New Roman"/>
          <w:b w:val="false"/>
          <w:i w:val="false"/>
          <w:strike w:val="false"/>
          <w:dstrike w:val="false"/>
          <w:sz w:val="24"/>
          <w:szCs w:val="24"/>
          <w:u w:val="none"/>
        </w:rPr>
        <w:t xml:space="preserve"> "О прожиточном минимуме в Российской Федерации", в том числе гражданину i-го субъекта Российской Федерации, заключившему социальный контракт в году, предшествующем году, на который рассчитывается субсидия, обязательства по которому будут исполнены в году, на который рассчитывается субсидия;</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T</w:t>
      </w:r>
      <w:r>
        <w:rPr>
          <w:rFonts w:ascii="Times New Roman" w:hAnsi="Times New Roman"/>
          <w:b w:val="false"/>
          <w:i w:val="false"/>
          <w:strike w:val="false"/>
          <w:dstrike w:val="false"/>
          <w:sz w:val="24"/>
          <w:szCs w:val="24"/>
          <w:u w:val="none"/>
          <w:vertAlign w:val="subscript"/>
        </w:rPr>
        <w:t>iтжс</w:t>
      </w:r>
      <w:r>
        <w:rPr>
          <w:rFonts w:ascii="Times New Roman" w:hAnsi="Times New Roman"/>
          <w:b w:val="false"/>
          <w:i w:val="false"/>
          <w:strike w:val="false"/>
          <w:dstrike w:val="false"/>
          <w:sz w:val="24"/>
          <w:szCs w:val="24"/>
          <w:u w:val="none"/>
        </w:rPr>
        <w:t xml:space="preserve"> - продолжительность осуществления денежной выплаты гражданину, заключившему социальный контракт, направленный на реализацию иных мероприятий, указанных в подпункте "г" пункта 3 настоящих Правил, в i-м субъекте Российской Федерации (не более 6 месяцев).";</w:t>
      </w:r>
    </w:p>
    <w:p>
      <w:pPr>
        <w:pStyle w:val="Normal"/>
        <w:spacing w:before="200" w:after="0"/>
        <w:ind w:left="0" w:firstLine="540"/>
        <w:jc w:val="both"/>
        <w:rPr/>
      </w:pPr>
      <w:r>
        <w:rPr>
          <w:rFonts w:ascii="Times New Roman" w:hAnsi="Times New Roman"/>
          <w:b w:val="false"/>
          <w:i w:val="false"/>
          <w:strike w:val="false"/>
          <w:dstrike w:val="false"/>
          <w:sz w:val="24"/>
          <w:szCs w:val="24"/>
          <w:u w:val="none"/>
        </w:rPr>
        <w:t xml:space="preserve">е) </w:t>
      </w:r>
      <w:hyperlink r:id="rId38">
        <w:r>
          <w:rPr>
            <w:rFonts w:ascii="Times New Roman" w:hAnsi="Times New Roman"/>
            <w:b w:val="false"/>
            <w:i w:val="false"/>
            <w:strike w:val="false"/>
            <w:dstrike w:val="false"/>
            <w:color w:val="0000FF"/>
            <w:sz w:val="24"/>
            <w:szCs w:val="24"/>
            <w:u w:val="none"/>
          </w:rPr>
          <w:t>пункт 35(1)</w:t>
        </w:r>
      </w:hyperlink>
      <w:r>
        <w:rPr>
          <w:rFonts w:ascii="Times New Roman" w:hAnsi="Times New Roman"/>
          <w:b w:val="false"/>
          <w:i w:val="false"/>
          <w:strike w:val="false"/>
          <w:dstrike w:val="false"/>
          <w:sz w:val="24"/>
          <w:szCs w:val="24"/>
          <w:u w:val="none"/>
        </w:rPr>
        <w:t xml:space="preserve"> признать утратившим силу.</w:t>
      </w:r>
    </w:p>
    <w:p>
      <w:pPr>
        <w:pStyle w:val="Normal"/>
        <w:spacing w:before="200" w:after="0"/>
        <w:ind w:left="0" w:firstLine="540"/>
        <w:jc w:val="both"/>
        <w:rPr/>
      </w:pPr>
      <w:r>
        <w:rPr>
          <w:rFonts w:ascii="Times New Roman" w:hAnsi="Times New Roman"/>
          <w:b w:val="false"/>
          <w:i w:val="false"/>
          <w:strike w:val="false"/>
          <w:dstrike w:val="false"/>
          <w:sz w:val="24"/>
          <w:szCs w:val="24"/>
          <w:u w:val="none"/>
        </w:rPr>
        <w:t xml:space="preserve">3. В </w:t>
      </w:r>
      <w:hyperlink r:id="rId39">
        <w:r>
          <w:rPr>
            <w:rFonts w:ascii="Times New Roman" w:hAnsi="Times New Roman"/>
            <w:b w:val="false"/>
            <w:i w:val="false"/>
            <w:strike w:val="false"/>
            <w:dstrike w:val="false"/>
            <w:color w:val="0000FF"/>
            <w:sz w:val="24"/>
            <w:szCs w:val="24"/>
            <w:u w:val="none"/>
          </w:rPr>
          <w:t>пункте 3</w:t>
        </w:r>
      </w:hyperlink>
      <w:r>
        <w:rPr>
          <w:rFonts w:ascii="Times New Roman" w:hAnsi="Times New Roman"/>
          <w:b w:val="false"/>
          <w:i w:val="false"/>
          <w:strike w:val="false"/>
          <w:dstrike w:val="false"/>
          <w:sz w:val="24"/>
          <w:szCs w:val="24"/>
          <w:u w:val="none"/>
        </w:rPr>
        <w:t xml:space="preserve"> перечня видов заработной платы и иного дохода, из которых производится удержание алиментов на несовершеннолетних детей, утвержденного постановлением Правительства Российской Федерации от 2 ноября 2021 г. N 1908 "О перечне видов заработной платы и иного дохода, из которых производится удержание алиментов на несовершеннолетних детей,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46, ст. 7706):</w:t>
      </w:r>
    </w:p>
    <w:p>
      <w:pPr>
        <w:pStyle w:val="Normal"/>
        <w:spacing w:before="200" w:after="0"/>
        <w:ind w:left="0" w:firstLine="540"/>
        <w:jc w:val="both"/>
        <w:rPr/>
      </w:pPr>
      <w:r>
        <w:rPr>
          <w:rFonts w:ascii="Times New Roman" w:hAnsi="Times New Roman"/>
          <w:b w:val="false"/>
          <w:i w:val="false"/>
          <w:strike w:val="false"/>
          <w:dstrike w:val="false"/>
          <w:sz w:val="24"/>
          <w:szCs w:val="24"/>
          <w:u w:val="none"/>
        </w:rPr>
        <w:t xml:space="preserve">а) </w:t>
      </w:r>
      <w:hyperlink r:id="rId40">
        <w:r>
          <w:rPr>
            <w:rFonts w:ascii="Times New Roman" w:hAnsi="Times New Roman"/>
            <w:b w:val="false"/>
            <w:i w:val="false"/>
            <w:strike w:val="false"/>
            <w:dstrike w:val="false"/>
            <w:color w:val="0000FF"/>
            <w:sz w:val="24"/>
            <w:szCs w:val="24"/>
            <w:u w:val="none"/>
          </w:rPr>
          <w:t>абзац первый</w:t>
        </w:r>
      </w:hyperlink>
      <w:r>
        <w:rPr>
          <w:rFonts w:ascii="Times New Roman" w:hAnsi="Times New Roman"/>
          <w:b w:val="false"/>
          <w:i w:val="false"/>
          <w:strike w:val="false"/>
          <w:dstrike w:val="false"/>
          <w:sz w:val="24"/>
          <w:szCs w:val="24"/>
          <w:u w:val="none"/>
        </w:rPr>
        <w:t xml:space="preserve"> после слов "военнослужащими," дополнить словами "гражданами, пребывающими в добровольческих формированиях,";</w:t>
      </w:r>
    </w:p>
    <w:p>
      <w:pPr>
        <w:pStyle w:val="Normal"/>
        <w:spacing w:before="200" w:after="0"/>
        <w:ind w:left="0" w:firstLine="540"/>
        <w:jc w:val="both"/>
        <w:rPr/>
      </w:pPr>
      <w:r>
        <w:rPr>
          <w:rFonts w:ascii="Times New Roman" w:hAnsi="Times New Roman"/>
          <w:b w:val="false"/>
          <w:i w:val="false"/>
          <w:strike w:val="false"/>
          <w:dstrike w:val="false"/>
          <w:sz w:val="24"/>
          <w:szCs w:val="24"/>
          <w:u w:val="none"/>
        </w:rPr>
        <w:t xml:space="preserve">б) </w:t>
      </w:r>
      <w:hyperlink r:id="rId41">
        <w:r>
          <w:rPr>
            <w:rFonts w:ascii="Times New Roman" w:hAnsi="Times New Roman"/>
            <w:b w:val="false"/>
            <w:i w:val="false"/>
            <w:strike w:val="false"/>
            <w:dstrike w:val="false"/>
            <w:color w:val="0000FF"/>
            <w:sz w:val="24"/>
            <w:szCs w:val="24"/>
            <w:u w:val="none"/>
          </w:rPr>
          <w:t>дополнить</w:t>
        </w:r>
      </w:hyperlink>
      <w:r>
        <w:rPr>
          <w:rFonts w:ascii="Times New Roman" w:hAnsi="Times New Roman"/>
          <w:b w:val="false"/>
          <w:i w:val="false"/>
          <w:strike w:val="false"/>
          <w:dstrike w:val="false"/>
          <w:sz w:val="24"/>
          <w:szCs w:val="24"/>
          <w:u w:val="none"/>
        </w:rPr>
        <w:t xml:space="preserve"> подпунктом "е" следующего содержания:</w:t>
      </w:r>
    </w:p>
    <w:p>
      <w:pPr>
        <w:pStyle w:val="Normal"/>
        <w:spacing w:before="20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"е) с граждан, пребывающих в добровольческих формированиях, - с денежного содержания, других денежных выплат.".</w:t>
      </w:r>
    </w:p>
    <w:p>
      <w:pPr>
        <w:pStyle w:val="Normal"/>
        <w:ind w:lef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Normal"/>
        <w:ind w:lef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Normal"/>
        <w:pBdr>
          <w:top w:val="single" w:sz="6" w:space="0" w:color="000000"/>
        </w:pBdr>
        <w:spacing w:before="100" w:after="100"/>
        <w:ind w:lef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Normal"/>
        <w:bidi w:val="0"/>
        <w:jc w:val="left"/>
        <w:rPr>
          <w:rFonts w:ascii="Times New Roman" w:hAnsi="Times New Roman"/>
          <w:sz w:val="24"/>
          <w:szCs w:val="24"/>
        </w:rPr>
      </w:pPr>
      <w:r>
        <w:rPr>
          <w:rFonts w:ascii="Times New Roman" w:hAnsi="Times New Roman"/>
          <w:sz w:val="24"/>
          <w:szCs w:val="24"/>
        </w:rPr>
      </w:r>
      <w:bookmarkEnd w:id="0"/>
      <w:bookmarkEnd w:id="1"/>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Times New Roman">
    <w:charset w:val="01"/>
    <w:family w:val="roman"/>
    <w:pitch w:val="variable"/>
  </w:font>
</w:fonts>
</file>

<file path=word/settings.xml><?xml version="1.0" encoding="utf-8"?>
<w:settings xmlns:w="http://schemas.openxmlformats.org/wordprocessingml/2006/main">
  <w:zoom w:percent="200"/>
  <w:defaultTabStop w:val="720"/>
  <w:autoHyphenation w:val="true"/>
  <w:compat/>
  <w:themeFontLang w:val="" w:eastAsia="" w:bidi=""/>
  <w:documentProtection w:edit="forms" w:enforcement="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FreeSans"/>
        <w:kern w:val="2"/>
        <w:sz w:val="20"/>
        <w:szCs w:val="24"/>
        <w:lang w:val="ru-RU" w:eastAsia="zh-CN" w:bidi="hi-IN"/>
      </w:rPr>
    </w:rPrDefault>
    <w:pPrDefault>
      <w:pPr>
        <w:suppressAutoHyphens w:val="true"/>
      </w:pPr>
    </w:pPrDefault>
  </w:docDefaults>
  <w:style w:type="paragraph" w:styleId="Normal">
    <w:name w:val="Normal"/>
    <w:qFormat/>
    <w:pPr>
      <w:widowControl/>
      <w:bidi w:val="0"/>
      <w:spacing w:before="0" w:after="0"/>
      <w:jc w:val="left"/>
    </w:pPr>
    <w:rPr>
      <w:rFonts w:ascii="Times New Roman" w:hAnsi="Times New Roman" w:eastAsia="Tahoma" w:cs="FreeSans"/>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Times New Roman" w:hAnsi="Times New Roman"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FreeSans"/>
    </w:rPr>
  </w:style>
  <w:style w:type="paragraph" w:styleId="Style18">
    <w:name w:val="Caption"/>
    <w:basedOn w:val="Normal"/>
    <w:qFormat/>
    <w:pPr>
      <w:suppressLineNumbers/>
      <w:spacing w:before="120" w:after="120"/>
    </w:pPr>
    <w:rPr>
      <w:rFonts w:ascii="Times New Roman" w:hAnsi="Times New Roman" w:cs="FreeSans"/>
      <w:i/>
      <w:iCs/>
      <w:sz w:val="24"/>
      <w:szCs w:val="24"/>
    </w:rPr>
  </w:style>
  <w:style w:type="paragraph" w:styleId="Style19">
    <w:name w:val="Указатель"/>
    <w:basedOn w:val="Normal"/>
    <w:qFormat/>
    <w:pPr>
      <w:suppressLineNumbers/>
    </w:pPr>
    <w:rPr>
      <w:rFonts w:ascii="Times New Roman" w:hAnsi="Times New Roman"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436633&amp;dst=100022" TargetMode="External"/><Relationship Id="rId3" Type="http://schemas.openxmlformats.org/officeDocument/2006/relationships/hyperlink" Target="https://login.consultant.ru/link/?req=doc&amp;base=LAW&amp;n=408139&amp;dst=100013" TargetMode="External"/><Relationship Id="rId4" Type="http://schemas.openxmlformats.org/officeDocument/2006/relationships/hyperlink" Target="https://login.consultant.ru/link/?req=doc&amp;base=LAW&amp;n=408139&amp;dst=100035" TargetMode="External"/><Relationship Id="rId5" Type="http://schemas.openxmlformats.org/officeDocument/2006/relationships/hyperlink" Target="https://login.consultant.ru/link/?req=doc&amp;base=LAW&amp;n=438959&amp;dst=100055" TargetMode="External"/><Relationship Id="rId6" Type="http://schemas.openxmlformats.org/officeDocument/2006/relationships/hyperlink" Target="https://login.consultant.ru/link/?req=doc&amp;base=LAW&amp;n=438959&amp;dst=100090" TargetMode="External"/><Relationship Id="rId7" Type="http://schemas.openxmlformats.org/officeDocument/2006/relationships/hyperlink" Target="https://login.consultant.ru/link/?req=doc&amp;base=LAW&amp;n=438959&amp;dst=100093" TargetMode="External"/><Relationship Id="rId8" Type="http://schemas.openxmlformats.org/officeDocument/2006/relationships/hyperlink" Target="https://login.consultant.ru/link/?req=doc&amp;base=LAW&amp;n=420796&amp;dst=100010" TargetMode="External"/><Relationship Id="rId9" Type="http://schemas.openxmlformats.org/officeDocument/2006/relationships/hyperlink" Target="https://login.consultant.ru/link/?req=doc&amp;base=LAW&amp;n=355883&amp;dst=100017" TargetMode="External"/><Relationship Id="rId10" Type="http://schemas.openxmlformats.org/officeDocument/2006/relationships/hyperlink" Target="https://login.consultant.ru/link/?req=doc&amp;base=LAW&amp;n=433609" TargetMode="External"/><Relationship Id="rId11" Type="http://schemas.openxmlformats.org/officeDocument/2006/relationships/hyperlink" Target="https://login.consultant.ru/link/?req=doc&amp;base=LAW&amp;n=424448&amp;dst=100013" TargetMode="External"/><Relationship Id="rId12" Type="http://schemas.openxmlformats.org/officeDocument/2006/relationships/hyperlink" Target="https://login.consultant.ru/link/?req=doc&amp;base=LAW&amp;n=424448&amp;dst=100014" TargetMode="External"/><Relationship Id="rId13" Type="http://schemas.openxmlformats.org/officeDocument/2006/relationships/hyperlink" Target="https://login.consultant.ru/link/?req=doc&amp;base=LAW&amp;n=424498&amp;dst=100063" TargetMode="External"/><Relationship Id="rId14" Type="http://schemas.openxmlformats.org/officeDocument/2006/relationships/hyperlink" Target="https://login.consultant.ru/link/?req=doc&amp;base=LAW&amp;n=319752&amp;dst=100009" TargetMode="External"/><Relationship Id="rId15" Type="http://schemas.openxmlformats.org/officeDocument/2006/relationships/hyperlink" Target="https://login.consultant.ru/link/?req=doc&amp;base=LAW&amp;n=446068" TargetMode="External"/><Relationship Id="rId16" Type="http://schemas.openxmlformats.org/officeDocument/2006/relationships/hyperlink" Target="https://login.consultant.ru/link/?req=doc&amp;base=LAW&amp;n=449573" TargetMode="External"/><Relationship Id="rId17" Type="http://schemas.openxmlformats.org/officeDocument/2006/relationships/hyperlink" Target="https://login.consultant.ru/link/?req=doc&amp;base=LAW&amp;n=355883&amp;dst=100017" TargetMode="External"/><Relationship Id="rId18" Type="http://schemas.openxmlformats.org/officeDocument/2006/relationships/hyperlink" Target="https://login.consultant.ru/link/?req=doc&amp;base=LAW&amp;n=461674&amp;dst=165850" TargetMode="External"/><Relationship Id="rId19" Type="http://schemas.openxmlformats.org/officeDocument/2006/relationships/hyperlink" Target="https://login.consultant.ru/link/?req=doc&amp;base=LAW&amp;n=461674&amp;dst=165852" TargetMode="External"/><Relationship Id="rId20" Type="http://schemas.openxmlformats.org/officeDocument/2006/relationships/hyperlink" Target="https://login.consultant.ru/link/?req=doc&amp;base=LAW&amp;n=461674&amp;dst=165855" TargetMode="External"/><Relationship Id="rId21" Type="http://schemas.openxmlformats.org/officeDocument/2006/relationships/hyperlink" Target="https://login.consultant.ru/link/?req=doc&amp;base=LAW&amp;n=452696" TargetMode="External"/><Relationship Id="rId22" Type="http://schemas.openxmlformats.org/officeDocument/2006/relationships/hyperlink" Target="https://login.consultant.ru/link/?req=doc&amp;base=LAW&amp;n=462106&amp;dst=100014" TargetMode="External"/><Relationship Id="rId23" Type="http://schemas.openxmlformats.org/officeDocument/2006/relationships/hyperlink" Target="https://login.consultant.ru/link/?req=doc&amp;base=LAW&amp;n=461674&amp;dst=98146" TargetMode="External"/><Relationship Id="rId24" Type="http://schemas.openxmlformats.org/officeDocument/2006/relationships/hyperlink" Target="https://login.consultant.ru/link/?req=doc&amp;base=LAW&amp;n=461674&amp;dst=98307" TargetMode="External"/><Relationship Id="rId25" Type="http://schemas.openxmlformats.org/officeDocument/2006/relationships/hyperlink" Target="https://login.consultant.ru/link/?req=doc&amp;base=LAW&amp;n=461674&amp;dst=165947" TargetMode="External"/><Relationship Id="rId26" Type="http://schemas.openxmlformats.org/officeDocument/2006/relationships/hyperlink" Target="https://login.consultant.ru/link/?req=doc&amp;base=LAW&amp;n=461674&amp;dst=165971" TargetMode="External"/><Relationship Id="rId27" Type="http://schemas.openxmlformats.org/officeDocument/2006/relationships/hyperlink" Target="https://login.consultant.ru/link/?req=doc&amp;base=LAW&amp;n=461674&amp;dst=165985" TargetMode="External"/><Relationship Id="rId28" Type="http://schemas.openxmlformats.org/officeDocument/2006/relationships/image" Target="media/image1.wmf"/><Relationship Id="rId29" Type="http://schemas.openxmlformats.org/officeDocument/2006/relationships/hyperlink" Target="https://login.consultant.ru/link/?req=doc&amp;base=LAW&amp;n=372860" TargetMode="External"/><Relationship Id="rId30" Type="http://schemas.openxmlformats.org/officeDocument/2006/relationships/hyperlink" Target="https://login.consultant.ru/link/?req=doc&amp;base=LAW&amp;n=372860" TargetMode="External"/><Relationship Id="rId31" Type="http://schemas.openxmlformats.org/officeDocument/2006/relationships/image" Target="media/image2.wmf"/><Relationship Id="rId32" Type="http://schemas.openxmlformats.org/officeDocument/2006/relationships/hyperlink" Target="https://login.consultant.ru/link/?req=doc&amp;base=LAW&amp;n=461089" TargetMode="External"/><Relationship Id="rId33" Type="http://schemas.openxmlformats.org/officeDocument/2006/relationships/hyperlink" Target="https://login.consultant.ru/link/?req=doc&amp;base=LAW&amp;n=394431" TargetMode="External"/><Relationship Id="rId34" Type="http://schemas.openxmlformats.org/officeDocument/2006/relationships/hyperlink" Target="https://login.consultant.ru/link/?req=doc&amp;base=LAW&amp;n=436790" TargetMode="External"/><Relationship Id="rId35" Type="http://schemas.openxmlformats.org/officeDocument/2006/relationships/hyperlink" Target="https://login.consultant.ru/link/?req=doc&amp;base=LAW&amp;n=461674&amp;dst=165999" TargetMode="External"/><Relationship Id="rId36" Type="http://schemas.openxmlformats.org/officeDocument/2006/relationships/image" Target="media/image3.wmf"/><Relationship Id="rId37" Type="http://schemas.openxmlformats.org/officeDocument/2006/relationships/hyperlink" Target="https://login.consultant.ru/link/?req=doc&amp;base=LAW&amp;n=372860" TargetMode="External"/><Relationship Id="rId38" Type="http://schemas.openxmlformats.org/officeDocument/2006/relationships/hyperlink" Target="https://login.consultant.ru/link/?req=doc&amp;base=LAW&amp;n=461674&amp;dst=98309" TargetMode="External"/><Relationship Id="rId39" Type="http://schemas.openxmlformats.org/officeDocument/2006/relationships/hyperlink" Target="https://login.consultant.ru/link/?req=doc&amp;base=LAW&amp;n=399920&amp;dst=100049" TargetMode="External"/><Relationship Id="rId40" Type="http://schemas.openxmlformats.org/officeDocument/2006/relationships/hyperlink" Target="https://login.consultant.ru/link/?req=doc&amp;base=LAW&amp;n=399920&amp;dst=100049" TargetMode="External"/><Relationship Id="rId41" Type="http://schemas.openxmlformats.org/officeDocument/2006/relationships/hyperlink" Target="https://login.consultant.ru/link/?req=doc&amp;base=LAW&amp;n=399920&amp;dst=100049" TargetMode="External"/><Relationship Id="rId42" Type="http://schemas.openxmlformats.org/officeDocument/2006/relationships/fontTable" Target="fontTable.xml"/><Relationship Id="rId4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LibreOffice/6.4.7.2$Linux_X86_64 LibreOffice_project/40$Build-2</Application>
  <Pages>10</Pages>
  <Words>3248</Words>
  <Characters>23385</Characters>
  <CharactersWithSpaces>26520</CharactersWithSpaces>
  <Paragraphs>116</Paragraphs>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2023-12-20T13:27:00Z</dcterms:created>
  <dc:creator/>
  <dc:description/>
  <dc:language>ru-RU</dc:language>
  <cp:lastModifiedBy>Викторовна Горбенко Ирина</cp:lastModifiedBy>
  <dcterms:modified xsi:type="dcterms:W3CDTF">2023-12-20T13:29:48Z</dcterms:modified>
  <cp:revision>3</cp:revision>
  <dc:subject/>
  <dc:title>Постановление Правительства РФ от 11.12.2023 N 2115"О внесении изменений в некоторые акты Правительства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4023.00.50</vt:lpwstr>
  </property>
</Properties>
</file>